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2199"/>
        <w:gridCol w:w="5854"/>
        <w:gridCol w:w="1836"/>
      </w:tblGrid>
      <w:tr w:rsidR="001143EC" w:rsidRPr="00D3015A" w:rsidTr="001143EC">
        <w:trPr>
          <w:trHeight w:val="813"/>
        </w:trPr>
        <w:tc>
          <w:tcPr>
            <w:tcW w:w="1809" w:type="dxa"/>
          </w:tcPr>
          <w:p w:rsidR="001143EC" w:rsidRPr="0099509E" w:rsidRDefault="007B381C" w:rsidP="00AC2ECE">
            <w:pPr>
              <w:pStyle w:val="Heading1"/>
              <w:rPr>
                <w:b w:val="0"/>
                <w:sz w:val="24"/>
                <w:szCs w:val="24"/>
              </w:rPr>
            </w:pPr>
            <w:r w:rsidRPr="0099509E">
              <w:rPr>
                <w:b w:val="0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2540</wp:posOffset>
                  </wp:positionV>
                  <wp:extent cx="1240155" cy="546100"/>
                  <wp:effectExtent l="19050" t="0" r="0" b="0"/>
                  <wp:wrapSquare wrapText="bothSides"/>
                  <wp:docPr id="15" name="Picture 15" descr="BF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F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4" w:type="dxa"/>
          </w:tcPr>
          <w:p w:rsidR="001143EC" w:rsidRPr="0099509E" w:rsidRDefault="001143EC" w:rsidP="00AC2ECE">
            <w:pPr>
              <w:pStyle w:val="Heading1"/>
              <w:rPr>
                <w:sz w:val="30"/>
                <w:szCs w:val="30"/>
              </w:rPr>
            </w:pPr>
            <w:r w:rsidRPr="0099509E">
              <w:rPr>
                <w:sz w:val="30"/>
                <w:szCs w:val="30"/>
              </w:rPr>
              <w:t>British Forum for Ethnomusicology</w:t>
            </w:r>
          </w:p>
          <w:p w:rsidR="001143EC" w:rsidRPr="0099509E" w:rsidRDefault="001143EC" w:rsidP="00AC2ECE">
            <w:pPr>
              <w:pStyle w:val="Heading1"/>
              <w:rPr>
                <w:sz w:val="30"/>
                <w:szCs w:val="30"/>
              </w:rPr>
            </w:pPr>
            <w:r w:rsidRPr="0099509E">
              <w:rPr>
                <w:sz w:val="30"/>
                <w:szCs w:val="30"/>
              </w:rPr>
              <w:t>Royal Musical Association</w:t>
            </w:r>
          </w:p>
          <w:p w:rsidR="001143EC" w:rsidRPr="0099509E" w:rsidRDefault="001143EC" w:rsidP="00E23193">
            <w:pPr>
              <w:pStyle w:val="Heading2"/>
              <w:rPr>
                <w:sz w:val="30"/>
                <w:szCs w:val="30"/>
              </w:rPr>
            </w:pPr>
            <w:r w:rsidRPr="0099509E">
              <w:rPr>
                <w:sz w:val="30"/>
                <w:szCs w:val="30"/>
              </w:rPr>
              <w:t>Conference hosting form</w:t>
            </w:r>
          </w:p>
          <w:p w:rsidR="001143EC" w:rsidRPr="0099509E" w:rsidRDefault="001143EC" w:rsidP="001143EC">
            <w:pPr>
              <w:pStyle w:val="Heading1"/>
              <w:rPr>
                <w:sz w:val="32"/>
                <w:szCs w:val="32"/>
                <w:highlight w:val="yellow"/>
              </w:rPr>
            </w:pPr>
            <w:r w:rsidRPr="0099509E">
              <w:rPr>
                <w:sz w:val="30"/>
                <w:szCs w:val="30"/>
              </w:rPr>
              <w:t>RESEARCH STUDENTS CONFERENCE</w:t>
            </w:r>
          </w:p>
        </w:tc>
        <w:tc>
          <w:tcPr>
            <w:tcW w:w="1746" w:type="dxa"/>
          </w:tcPr>
          <w:p w:rsidR="001143EC" w:rsidRPr="00D3015A" w:rsidRDefault="001176AC" w:rsidP="00AC2ECE">
            <w:r w:rsidRPr="001176AC">
              <w:rPr>
                <w:noProof/>
                <w:lang w:eastAsia="en-GB"/>
              </w:rPr>
              <w:drawing>
                <wp:inline distT="0" distB="0" distL="0" distR="0">
                  <wp:extent cx="1008172" cy="759600"/>
                  <wp:effectExtent l="19050" t="0" r="1478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72" cy="75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DBF" w:rsidRDefault="00F13DBF" w:rsidP="00AC2ECE">
      <w:pPr>
        <w:pStyle w:val="Half-linespace"/>
      </w:pPr>
    </w:p>
    <w:p w:rsidR="00E453D4" w:rsidRDefault="007411A8" w:rsidP="007411A8">
      <w:pPr>
        <w:pStyle w:val="Heading2"/>
        <w:rPr>
          <w:sz w:val="24"/>
          <w:szCs w:val="24"/>
        </w:rPr>
      </w:pPr>
      <w:r>
        <w:t>Conference aims</w:t>
      </w:r>
    </w:p>
    <w:p w:rsidR="00E453D4" w:rsidRPr="007B381C" w:rsidRDefault="00E453D4" w:rsidP="00934C42">
      <w:pPr>
        <w:pStyle w:val="ListParagraph"/>
        <w:numPr>
          <w:ilvl w:val="0"/>
          <w:numId w:val="27"/>
        </w:numPr>
        <w:tabs>
          <w:tab w:val="clear" w:pos="227"/>
        </w:tabs>
        <w:ind w:left="426" w:hanging="349"/>
        <w:rPr>
          <w:szCs w:val="23"/>
        </w:rPr>
      </w:pPr>
      <w:r w:rsidRPr="007B381C">
        <w:rPr>
          <w:szCs w:val="23"/>
        </w:rPr>
        <w:t xml:space="preserve">The </w:t>
      </w:r>
      <w:r w:rsidR="001C1D09" w:rsidRPr="007B381C">
        <w:rPr>
          <w:szCs w:val="23"/>
        </w:rPr>
        <w:t>jointly sponsored BFE–</w:t>
      </w:r>
      <w:r w:rsidRPr="007B381C">
        <w:rPr>
          <w:szCs w:val="23"/>
        </w:rPr>
        <w:t xml:space="preserve">RMA Research Students Conference </w:t>
      </w:r>
      <w:r w:rsidR="004D70F1" w:rsidRPr="007B381C">
        <w:rPr>
          <w:szCs w:val="23"/>
        </w:rPr>
        <w:t xml:space="preserve">aims to provide </w:t>
      </w:r>
      <w:r w:rsidRPr="007B381C">
        <w:rPr>
          <w:szCs w:val="23"/>
        </w:rPr>
        <w:t>postgraduates studying in the UK or abroad</w:t>
      </w:r>
      <w:r w:rsidR="00827F74" w:rsidRPr="007B381C">
        <w:rPr>
          <w:szCs w:val="23"/>
        </w:rPr>
        <w:t xml:space="preserve"> with </w:t>
      </w:r>
      <w:r w:rsidRPr="007B381C">
        <w:rPr>
          <w:szCs w:val="23"/>
        </w:rPr>
        <w:t xml:space="preserve">the opportunity to present </w:t>
      </w:r>
      <w:r w:rsidR="00827F74" w:rsidRPr="007B381C">
        <w:rPr>
          <w:szCs w:val="23"/>
        </w:rPr>
        <w:t xml:space="preserve">their musical </w:t>
      </w:r>
      <w:r w:rsidRPr="007B381C">
        <w:rPr>
          <w:szCs w:val="23"/>
        </w:rPr>
        <w:t xml:space="preserve">research </w:t>
      </w:r>
      <w:r w:rsidR="00827F74" w:rsidRPr="007B381C">
        <w:rPr>
          <w:szCs w:val="23"/>
        </w:rPr>
        <w:t xml:space="preserve">to each other and to established researchers </w:t>
      </w:r>
      <w:r w:rsidRPr="007B381C">
        <w:rPr>
          <w:szCs w:val="23"/>
        </w:rPr>
        <w:t>in a friendly and supportive atmosphere.</w:t>
      </w:r>
    </w:p>
    <w:p w:rsidR="00E453D4" w:rsidRPr="007B381C" w:rsidRDefault="00827F74" w:rsidP="00934C42">
      <w:pPr>
        <w:pStyle w:val="ListParagraph"/>
        <w:numPr>
          <w:ilvl w:val="0"/>
          <w:numId w:val="27"/>
        </w:numPr>
        <w:tabs>
          <w:tab w:val="clear" w:pos="227"/>
        </w:tabs>
        <w:ind w:left="426" w:hanging="349"/>
        <w:rPr>
          <w:szCs w:val="23"/>
        </w:rPr>
      </w:pPr>
      <w:r w:rsidRPr="007B381C">
        <w:rPr>
          <w:szCs w:val="23"/>
        </w:rPr>
        <w:t xml:space="preserve">It </w:t>
      </w:r>
      <w:r w:rsidR="002B1157" w:rsidRPr="007B381C">
        <w:rPr>
          <w:szCs w:val="23"/>
        </w:rPr>
        <w:t>enable</w:t>
      </w:r>
      <w:r w:rsidRPr="007B381C">
        <w:rPr>
          <w:szCs w:val="23"/>
        </w:rPr>
        <w:t xml:space="preserve">s </w:t>
      </w:r>
      <w:r w:rsidR="00E453D4" w:rsidRPr="007B381C">
        <w:rPr>
          <w:szCs w:val="23"/>
        </w:rPr>
        <w:t>young researchers to meet together, to gain experience of the conference environment (as listeners and participants), to hear papers, workshops, and music, and to gain insights into the profession</w:t>
      </w:r>
      <w:r w:rsidR="004D70F1" w:rsidRPr="007B381C">
        <w:rPr>
          <w:szCs w:val="23"/>
        </w:rPr>
        <w:t>.</w:t>
      </w:r>
    </w:p>
    <w:p w:rsidR="00DD7E1D" w:rsidRPr="007B381C" w:rsidRDefault="00827F74" w:rsidP="00934C42">
      <w:pPr>
        <w:pStyle w:val="ListParagraph"/>
        <w:numPr>
          <w:ilvl w:val="0"/>
          <w:numId w:val="27"/>
        </w:numPr>
        <w:tabs>
          <w:tab w:val="clear" w:pos="227"/>
        </w:tabs>
        <w:ind w:left="426" w:hanging="349"/>
        <w:rPr>
          <w:szCs w:val="23"/>
        </w:rPr>
      </w:pPr>
      <w:r w:rsidRPr="007B381C">
        <w:rPr>
          <w:szCs w:val="23"/>
        </w:rPr>
        <w:t>The conference c</w:t>
      </w:r>
      <w:r w:rsidR="004D70F1" w:rsidRPr="007B381C">
        <w:rPr>
          <w:szCs w:val="23"/>
        </w:rPr>
        <w:t xml:space="preserve">aters for the entire student body of the </w:t>
      </w:r>
      <w:r w:rsidR="001C1D09" w:rsidRPr="007B381C">
        <w:rPr>
          <w:szCs w:val="23"/>
        </w:rPr>
        <w:t xml:space="preserve">BFE and </w:t>
      </w:r>
      <w:r w:rsidR="004D70F1" w:rsidRPr="007B381C">
        <w:rPr>
          <w:szCs w:val="23"/>
        </w:rPr>
        <w:t>RMA</w:t>
      </w:r>
      <w:r w:rsidR="00D42CB1">
        <w:rPr>
          <w:szCs w:val="23"/>
        </w:rPr>
        <w:t xml:space="preserve"> </w:t>
      </w:r>
      <w:r w:rsidR="00D42CB1" w:rsidRPr="00D42CB1">
        <w:rPr>
          <w:color w:val="FF0000"/>
          <w:szCs w:val="23"/>
        </w:rPr>
        <w:t>–</w:t>
      </w:r>
      <w:r w:rsidR="004D70F1" w:rsidRPr="007B381C">
        <w:rPr>
          <w:szCs w:val="23"/>
        </w:rPr>
        <w:t xml:space="preserve"> musicologists, </w:t>
      </w:r>
      <w:r w:rsidR="001C1D09" w:rsidRPr="007B381C">
        <w:rPr>
          <w:szCs w:val="23"/>
        </w:rPr>
        <w:t xml:space="preserve">ethnomusicologists, </w:t>
      </w:r>
      <w:r w:rsidR="004D70F1" w:rsidRPr="007B381C">
        <w:rPr>
          <w:szCs w:val="23"/>
        </w:rPr>
        <w:t>composers, performers, etc</w:t>
      </w:r>
      <w:r w:rsidR="006D0AE6">
        <w:rPr>
          <w:szCs w:val="23"/>
        </w:rPr>
        <w:t>,</w:t>
      </w:r>
      <w:r w:rsidR="00934C42" w:rsidRPr="007B381C">
        <w:rPr>
          <w:szCs w:val="23"/>
        </w:rPr>
        <w:t xml:space="preserve"> </w:t>
      </w:r>
      <w:r w:rsidR="00934C42" w:rsidRPr="006D0AE6">
        <w:t>and seeks to foster dialogue between the various musical subdisciplines.</w:t>
      </w:r>
    </w:p>
    <w:p w:rsidR="00AD485F" w:rsidRPr="007B381C" w:rsidRDefault="00AD485F" w:rsidP="00AD485F">
      <w:pPr>
        <w:pStyle w:val="Half-linespace"/>
        <w:rPr>
          <w:szCs w:val="23"/>
        </w:rPr>
      </w:pPr>
    </w:p>
    <w:p w:rsidR="007411A8" w:rsidRPr="004609AC" w:rsidRDefault="00941439" w:rsidP="007411A8">
      <w:pPr>
        <w:pStyle w:val="Heading2"/>
        <w:rPr>
          <w:sz w:val="24"/>
          <w:szCs w:val="24"/>
        </w:rPr>
      </w:pPr>
      <w:r>
        <w:t>Objectives</w:t>
      </w:r>
      <w:r w:rsidR="004609AC">
        <w:t xml:space="preserve"> </w:t>
      </w:r>
    </w:p>
    <w:p w:rsidR="00D43C9F" w:rsidRPr="00E36F89" w:rsidRDefault="00D43C9F" w:rsidP="00D43C9F">
      <w:proofErr w:type="gramStart"/>
      <w:r w:rsidRPr="007D5D63">
        <w:rPr>
          <w:b/>
        </w:rPr>
        <w:t>Partnership.</w:t>
      </w:r>
      <w:proofErr w:type="gramEnd"/>
      <w:r w:rsidRPr="007D5D63">
        <w:t xml:space="preserve"> In pursuit of the above aims the </w:t>
      </w:r>
      <w:proofErr w:type="spellStart"/>
      <w:r w:rsidR="001C1D09">
        <w:t>the</w:t>
      </w:r>
      <w:proofErr w:type="spellEnd"/>
      <w:r w:rsidR="001C1D09">
        <w:t xml:space="preserve"> BFE and </w:t>
      </w:r>
      <w:r w:rsidRPr="007D5D63">
        <w:t>RMA seek partnerships with universities, conservatories, and other interested bodies across the UK in the promotion of t</w:t>
      </w:r>
      <w:r w:rsidR="001C1D09">
        <w:t>heir</w:t>
      </w:r>
      <w:r w:rsidRPr="007D5D63">
        <w:t xml:space="preserve"> </w:t>
      </w:r>
      <w:r>
        <w:t xml:space="preserve">yearly Research Students Conference. </w:t>
      </w:r>
      <w:r w:rsidRPr="00D3015A">
        <w:t xml:space="preserve">The </w:t>
      </w:r>
      <w:r w:rsidR="001C1D09">
        <w:t xml:space="preserve">BFE and </w:t>
      </w:r>
      <w:r>
        <w:t xml:space="preserve">RMA </w:t>
      </w:r>
      <w:r w:rsidRPr="00D3015A">
        <w:t xml:space="preserve">support each conference through the </w:t>
      </w:r>
      <w:r w:rsidRPr="00E91890">
        <w:t xml:space="preserve">work of </w:t>
      </w:r>
      <w:r w:rsidR="001C1D09" w:rsidRPr="00E91890">
        <w:t>mem</w:t>
      </w:r>
      <w:r w:rsidR="001C1D09" w:rsidRPr="00E36F89">
        <w:t>bers of their governing bodies</w:t>
      </w:r>
      <w:r w:rsidRPr="00E36F89">
        <w:t>, with a financial grant, and</w:t>
      </w:r>
      <w:r w:rsidR="00E91890" w:rsidRPr="00E36F89">
        <w:t xml:space="preserve"> </w:t>
      </w:r>
      <w:r w:rsidRPr="00E36F89">
        <w:t xml:space="preserve">through financial support for </w:t>
      </w:r>
      <w:r w:rsidR="00E36F89" w:rsidRPr="00E36F89">
        <w:t xml:space="preserve">the </w:t>
      </w:r>
      <w:r w:rsidR="00060A85" w:rsidRPr="00E36F89">
        <w:t xml:space="preserve">BFE and RMA </w:t>
      </w:r>
      <w:r w:rsidRPr="00E36F89">
        <w:t xml:space="preserve">Roche </w:t>
      </w:r>
      <w:r w:rsidR="00060A85" w:rsidRPr="00E36F89">
        <w:t xml:space="preserve">keynote </w:t>
      </w:r>
      <w:r w:rsidRPr="00E36F89">
        <w:t>lecture</w:t>
      </w:r>
      <w:r w:rsidR="00060A85" w:rsidRPr="00E36F89">
        <w:t>s</w:t>
      </w:r>
      <w:r w:rsidRPr="00E36F89">
        <w:t>.</w:t>
      </w:r>
    </w:p>
    <w:p w:rsidR="00D23C59" w:rsidRPr="007D5D63" w:rsidRDefault="00D23C59" w:rsidP="00D23C59">
      <w:pPr>
        <w:pStyle w:val="Half-linespace"/>
      </w:pPr>
    </w:p>
    <w:p w:rsidR="004D70F1" w:rsidRPr="00E91890" w:rsidRDefault="00941439" w:rsidP="00941439">
      <w:proofErr w:type="gramStart"/>
      <w:r w:rsidRPr="00E91890">
        <w:rPr>
          <w:b/>
        </w:rPr>
        <w:t>Programming.</w:t>
      </w:r>
      <w:proofErr w:type="gramEnd"/>
      <w:r w:rsidRPr="00E91890">
        <w:t xml:space="preserve"> </w:t>
      </w:r>
      <w:r w:rsidR="004D70F1" w:rsidRPr="00E91890">
        <w:t xml:space="preserve">The programme comprises </w:t>
      </w:r>
    </w:p>
    <w:p w:rsidR="00F22BD2" w:rsidRPr="00E91890" w:rsidRDefault="004D70F1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</w:pPr>
      <w:r w:rsidRPr="00E91890">
        <w:t xml:space="preserve">Student presentations of academic papers </w:t>
      </w:r>
    </w:p>
    <w:p w:rsidR="004D70F1" w:rsidRPr="00E91890" w:rsidRDefault="00F22BD2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</w:pPr>
      <w:r w:rsidRPr="00E91890">
        <w:t>C</w:t>
      </w:r>
      <w:r w:rsidR="004D70F1" w:rsidRPr="00E91890">
        <w:t>omposition workshops</w:t>
      </w:r>
    </w:p>
    <w:p w:rsidR="00F22BD2" w:rsidRPr="00E91890" w:rsidRDefault="00F22BD2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  <w:contextualSpacing/>
      </w:pPr>
      <w:r w:rsidRPr="00E91890">
        <w:t xml:space="preserve">Concert(s) featuring student composers’ works </w:t>
      </w:r>
    </w:p>
    <w:p w:rsidR="00F22BD2" w:rsidRPr="00E91890" w:rsidRDefault="00F22BD2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  <w:contextualSpacing/>
      </w:pPr>
      <w:r w:rsidRPr="00E91890">
        <w:t>Advisory/training sessions: e.g. CV workshops, presentation skills (e.g., working with technology, producing music examples using computer programmes, etc.)</w:t>
      </w:r>
    </w:p>
    <w:p w:rsidR="00F22BD2" w:rsidRPr="00E91890" w:rsidRDefault="00F22BD2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  <w:contextualSpacing/>
      </w:pPr>
      <w:r w:rsidRPr="00E91890">
        <w:t>Career Development: e.g. getting published, I</w:t>
      </w:r>
      <w:r w:rsidR="006A68D6" w:rsidRPr="00E91890">
        <w:t xml:space="preserve">nstitute of </w:t>
      </w:r>
      <w:r w:rsidRPr="00E91890">
        <w:t>M</w:t>
      </w:r>
      <w:r w:rsidR="006A68D6" w:rsidRPr="00E91890">
        <w:t xml:space="preserve">usical </w:t>
      </w:r>
      <w:r w:rsidRPr="00E91890">
        <w:t>R</w:t>
      </w:r>
      <w:r w:rsidR="006A68D6" w:rsidRPr="00E91890">
        <w:t>esearch</w:t>
      </w:r>
      <w:r w:rsidRPr="00E91890">
        <w:t xml:space="preserve"> resources, etc. </w:t>
      </w:r>
    </w:p>
    <w:p w:rsidR="000741A3" w:rsidRPr="00E91890" w:rsidRDefault="000741A3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</w:pPr>
      <w:r w:rsidRPr="00E91890">
        <w:t>Keynote addresses, including the RMA-sponsored Roche lecture</w:t>
      </w:r>
    </w:p>
    <w:p w:rsidR="000741A3" w:rsidRPr="00E91890" w:rsidRDefault="000741A3" w:rsidP="004D7FB7">
      <w:pPr>
        <w:pStyle w:val="ListParagraph"/>
        <w:numPr>
          <w:ilvl w:val="0"/>
          <w:numId w:val="26"/>
        </w:numPr>
        <w:tabs>
          <w:tab w:val="clear" w:pos="227"/>
          <w:tab w:val="left" w:pos="426"/>
        </w:tabs>
        <w:ind w:left="426" w:hanging="349"/>
      </w:pPr>
      <w:r w:rsidRPr="00E91890">
        <w:t>Participation of established staff (as session chairs and/or respondents)</w:t>
      </w:r>
    </w:p>
    <w:p w:rsidR="006139AA" w:rsidRPr="007D5D63" w:rsidRDefault="006139AA" w:rsidP="006139AA">
      <w:pPr>
        <w:pStyle w:val="Half-linespace"/>
      </w:pPr>
    </w:p>
    <w:p w:rsidR="00941439" w:rsidRDefault="002B1157" w:rsidP="00941439">
      <w:proofErr w:type="gramStart"/>
      <w:r w:rsidRPr="002B1157">
        <w:rPr>
          <w:b/>
        </w:rPr>
        <w:t>Administration.</w:t>
      </w:r>
      <w:proofErr w:type="gramEnd"/>
      <w:r>
        <w:t xml:space="preserve"> </w:t>
      </w:r>
      <w:r w:rsidR="00941439">
        <w:t>H</w:t>
      </w:r>
      <w:r w:rsidR="00941439" w:rsidRPr="0019324E">
        <w:t>ost institutions are encouraged to involve their own students in the administration and organisation of the Conference.</w:t>
      </w:r>
    </w:p>
    <w:p w:rsidR="00C50C79" w:rsidRPr="007D5D63" w:rsidRDefault="00C50C79" w:rsidP="00C50C79">
      <w:pPr>
        <w:pStyle w:val="Half-linespace"/>
      </w:pPr>
    </w:p>
    <w:p w:rsidR="00D126D5" w:rsidRDefault="00C50C79" w:rsidP="00C50C79">
      <w:proofErr w:type="gramStart"/>
      <w:r w:rsidRPr="007D5D63">
        <w:rPr>
          <w:b/>
        </w:rPr>
        <w:t>Location.</w:t>
      </w:r>
      <w:proofErr w:type="gramEnd"/>
      <w:r w:rsidRPr="007D5D63">
        <w:t xml:space="preserve"> </w:t>
      </w:r>
      <w:r w:rsidR="00D126D5">
        <w:t xml:space="preserve">Conference venues will cover a </w:t>
      </w:r>
      <w:r w:rsidR="00D126D5" w:rsidRPr="00410454">
        <w:t>geographical spread from one year to another and should have good transport links.</w:t>
      </w:r>
    </w:p>
    <w:p w:rsidR="00C50C79" w:rsidRPr="007D5D63" w:rsidRDefault="00C50C79" w:rsidP="00C50C79">
      <w:pPr>
        <w:pStyle w:val="Half-linespace"/>
      </w:pPr>
    </w:p>
    <w:p w:rsidR="00DB6119" w:rsidRDefault="00C50C79" w:rsidP="00C50C79">
      <w:proofErr w:type="gramStart"/>
      <w:r w:rsidRPr="007D5D63">
        <w:rPr>
          <w:b/>
        </w:rPr>
        <w:t>Timing.</w:t>
      </w:r>
      <w:proofErr w:type="gramEnd"/>
      <w:r w:rsidRPr="007D5D63">
        <w:t xml:space="preserve"> </w:t>
      </w:r>
      <w:r w:rsidR="00DB6119">
        <w:t xml:space="preserve">The </w:t>
      </w:r>
      <w:r w:rsidR="004D7FB7">
        <w:t>BFE–</w:t>
      </w:r>
      <w:r w:rsidR="00DB6119" w:rsidRPr="00A9255F">
        <w:t>RMA Research Students Conference is normally held from Thursday to Saturday, as early in January as p</w:t>
      </w:r>
      <w:r w:rsidR="00DB6119">
        <w:t>racticable</w:t>
      </w:r>
      <w:r w:rsidR="00DB6119" w:rsidRPr="00A9255F">
        <w:t>.</w:t>
      </w:r>
    </w:p>
    <w:p w:rsidR="00C50C79" w:rsidRPr="007D5D63" w:rsidRDefault="00C50C79" w:rsidP="00C50C79">
      <w:pPr>
        <w:pStyle w:val="Half-linespace"/>
      </w:pPr>
    </w:p>
    <w:p w:rsidR="007411A8" w:rsidRDefault="00C50C79" w:rsidP="009B5EFD">
      <w:proofErr w:type="gramStart"/>
      <w:r w:rsidRPr="007D5D63">
        <w:rPr>
          <w:b/>
        </w:rPr>
        <w:t>Affordability.</w:t>
      </w:r>
      <w:proofErr w:type="gramEnd"/>
      <w:r w:rsidRPr="007D5D63">
        <w:t xml:space="preserve"> </w:t>
      </w:r>
      <w:r w:rsidR="00FF7D49" w:rsidRPr="00B60CE8">
        <w:t>Conference attendance is price sensitive</w:t>
      </w:r>
      <w:r w:rsidR="00FB4BF1">
        <w:t>. T</w:t>
      </w:r>
      <w:r w:rsidR="00FF7D49" w:rsidRPr="00B60CE8">
        <w:t xml:space="preserve">o encourage inclusivity and achieve economies of scale, </w:t>
      </w:r>
      <w:r w:rsidR="00081ABC">
        <w:t>c</w:t>
      </w:r>
      <w:r w:rsidR="00DC4E6A" w:rsidRPr="00410454">
        <w:t>osts to delegates must be kept to a minimum</w:t>
      </w:r>
      <w:r w:rsidR="00DC4E6A">
        <w:t xml:space="preserve">. </w:t>
      </w:r>
      <w:r w:rsidR="009D16BF">
        <w:t>H</w:t>
      </w:r>
      <w:r w:rsidR="00DC4E6A" w:rsidRPr="00410454">
        <w:t xml:space="preserve">osts are encouraged to seek additional funding </w:t>
      </w:r>
      <w:r w:rsidR="00DC4E6A">
        <w:t xml:space="preserve">to </w:t>
      </w:r>
      <w:r w:rsidR="009D16BF">
        <w:t xml:space="preserve">achieve the level of registration fees suggested in the attached budget spreadsheet. </w:t>
      </w:r>
      <w:r w:rsidR="007411A8">
        <w:br w:type="page"/>
      </w:r>
    </w:p>
    <w:p w:rsidR="00E23193" w:rsidRDefault="00A65A91" w:rsidP="00A65A91">
      <w:pPr>
        <w:pStyle w:val="Heading2"/>
      </w:pPr>
      <w:r>
        <w:lastRenderedPageBreak/>
        <w:t>The form</w:t>
      </w:r>
    </w:p>
    <w:p w:rsidR="00F60981" w:rsidRDefault="00F517B8" w:rsidP="00AC2ECE">
      <w:r>
        <w:t xml:space="preserve">This form is designed to serve as template for </w:t>
      </w:r>
      <w:r w:rsidRPr="00AC2ECE">
        <w:t>drawing up</w:t>
      </w:r>
      <w:r w:rsidR="00C976AD" w:rsidRPr="00AC2ECE">
        <w:t>:</w:t>
      </w:r>
      <w:r>
        <w:t xml:space="preserve"> </w:t>
      </w:r>
    </w:p>
    <w:p w:rsidR="00F60981" w:rsidRDefault="00F60981" w:rsidP="00FF77E3">
      <w:proofErr w:type="gramStart"/>
      <w:r w:rsidRPr="00FF77E3">
        <w:rPr>
          <w:b/>
        </w:rPr>
        <w:t>An initial expression of interest</w:t>
      </w:r>
      <w:r w:rsidR="00342750" w:rsidRPr="00FF77E3">
        <w:rPr>
          <w:b/>
        </w:rPr>
        <w:t>.</w:t>
      </w:r>
      <w:proofErr w:type="gramEnd"/>
      <w:r w:rsidRPr="00FF1ED1">
        <w:t xml:space="preserve"> </w:t>
      </w:r>
      <w:r w:rsidR="00342750">
        <w:t xml:space="preserve">This will </w:t>
      </w:r>
      <w:r w:rsidRPr="00FF1ED1">
        <w:t xml:space="preserve">normally </w:t>
      </w:r>
      <w:r w:rsidR="00342750">
        <w:t xml:space="preserve">be </w:t>
      </w:r>
      <w:r w:rsidR="00F81838">
        <w:t>required</w:t>
      </w:r>
      <w:r w:rsidR="00342750">
        <w:t xml:space="preserve"> far in advance</w:t>
      </w:r>
      <w:r w:rsidR="00F81838">
        <w:t xml:space="preserve"> of the p</w:t>
      </w:r>
      <w:r w:rsidR="00F81838" w:rsidRPr="00F87BCC">
        <w:t>roposed conference</w:t>
      </w:r>
      <w:r w:rsidR="00342750" w:rsidRPr="00F87BCC">
        <w:t>. P</w:t>
      </w:r>
      <w:r w:rsidRPr="00F87BCC">
        <w:t xml:space="preserve">lease complete Sections </w:t>
      </w:r>
      <w:r w:rsidR="00B1340C" w:rsidRPr="00F87BCC">
        <w:t>A</w:t>
      </w:r>
      <w:r w:rsidR="007F1CE0" w:rsidRPr="00F87BCC">
        <w:t>–</w:t>
      </w:r>
      <w:r w:rsidR="00E643C3" w:rsidRPr="00F87BCC">
        <w:t>C</w:t>
      </w:r>
      <w:r w:rsidR="00FB0F39" w:rsidRPr="00F87BCC">
        <w:t xml:space="preserve"> </w:t>
      </w:r>
      <w:r w:rsidR="007F1CE0" w:rsidRPr="00F87BCC">
        <w:t>in outline</w:t>
      </w:r>
      <w:r w:rsidR="001741A0" w:rsidRPr="00F87BCC">
        <w:t>,</w:t>
      </w:r>
      <w:r w:rsidR="007F1CE0" w:rsidRPr="00F87BCC">
        <w:t xml:space="preserve"> </w:t>
      </w:r>
      <w:r w:rsidR="001741A0" w:rsidRPr="00F87BCC">
        <w:t xml:space="preserve">supply what’s required in Section </w:t>
      </w:r>
      <w:r w:rsidR="00E643C3" w:rsidRPr="00F87BCC">
        <w:t>E</w:t>
      </w:r>
      <w:r w:rsidR="001741A0" w:rsidRPr="00F87BCC">
        <w:t xml:space="preserve">, </w:t>
      </w:r>
      <w:r w:rsidR="00CC2C82" w:rsidRPr="00F87BCC">
        <w:t xml:space="preserve">and submit to the </w:t>
      </w:r>
      <w:r w:rsidR="00561946" w:rsidRPr="00F87BCC">
        <w:t>RMA Flagship Conferences Coordinator, Michelle Assay (</w:t>
      </w:r>
      <w:hyperlink r:id="rId11" w:history="1">
        <w:r w:rsidR="00F87BCC" w:rsidRPr="00D767AB">
          <w:rPr>
            <w:rStyle w:val="Hyperlink"/>
          </w:rPr>
          <w:t>michelleassay@gmail.com</w:t>
        </w:r>
      </w:hyperlink>
      <w:r w:rsidR="00561946" w:rsidRPr="00F87BCC">
        <w:t>)</w:t>
      </w:r>
      <w:r w:rsidR="00561946" w:rsidRPr="00756E88">
        <w:t xml:space="preserve"> </w:t>
      </w:r>
      <w:r w:rsidR="00CC2C82">
        <w:t xml:space="preserve">by </w:t>
      </w:r>
      <w:r w:rsidR="00CC2C82" w:rsidRPr="00790A97">
        <w:t xml:space="preserve">the date indicated </w:t>
      </w:r>
      <w:r w:rsidR="00790A97" w:rsidRPr="00790A97">
        <w:t xml:space="preserve">above and </w:t>
      </w:r>
      <w:r w:rsidR="00CC2C82" w:rsidRPr="00790A97">
        <w:t xml:space="preserve">in the </w:t>
      </w:r>
      <w:r w:rsidR="00321E94" w:rsidRPr="00790A97">
        <w:t xml:space="preserve">current </w:t>
      </w:r>
      <w:r w:rsidR="004D7FB7" w:rsidRPr="00790A97">
        <w:t>BFE–</w:t>
      </w:r>
      <w:r w:rsidR="00CC2C82" w:rsidRPr="00790A97">
        <w:t>RMA</w:t>
      </w:r>
      <w:r w:rsidR="004D7FB7" w:rsidRPr="00790A97">
        <w:t xml:space="preserve"> joint</w:t>
      </w:r>
      <w:r w:rsidR="00CC2C82" w:rsidRPr="00790A97">
        <w:t xml:space="preserve"> open call for expressions of interest.</w:t>
      </w:r>
      <w:r w:rsidR="00342750" w:rsidRPr="00790A97">
        <w:t xml:space="preserve"> Following </w:t>
      </w:r>
      <w:r w:rsidR="00E123C8" w:rsidRPr="00790A97">
        <w:t xml:space="preserve">preliminary </w:t>
      </w:r>
      <w:r w:rsidR="00342750" w:rsidRPr="00790A97">
        <w:t xml:space="preserve">consideration of applications, the </w:t>
      </w:r>
      <w:r w:rsidR="004D7FB7" w:rsidRPr="00790A97">
        <w:t>Conferences Sub</w:t>
      </w:r>
      <w:r w:rsidR="00246162" w:rsidRPr="00790A97">
        <w:t>committee</w:t>
      </w:r>
      <w:r w:rsidR="004D7FB7" w:rsidRPr="00790A97">
        <w:t>, which r</w:t>
      </w:r>
      <w:r w:rsidR="004D7FB7" w:rsidRPr="00EC4A4F">
        <w:t xml:space="preserve">epresents both sponsoring bodies, </w:t>
      </w:r>
      <w:r w:rsidR="00E123C8" w:rsidRPr="00EC4A4F">
        <w:t xml:space="preserve">may designate a </w:t>
      </w:r>
      <w:r w:rsidR="00E123C8">
        <w:t>representative to visit institutions prior to</w:t>
      </w:r>
      <w:r w:rsidR="00CA42FC">
        <w:t xml:space="preserve"> communicating its decision</w:t>
      </w:r>
      <w:r w:rsidR="00342750">
        <w:t>.</w:t>
      </w:r>
    </w:p>
    <w:p w:rsidR="00FF1ED1" w:rsidRDefault="00F60981" w:rsidP="00FF77E3">
      <w:proofErr w:type="gramStart"/>
      <w:r w:rsidRPr="00FF77E3">
        <w:rPr>
          <w:b/>
        </w:rPr>
        <w:t>A full b</w:t>
      </w:r>
      <w:r w:rsidR="00235A09" w:rsidRPr="00FF77E3">
        <w:rPr>
          <w:b/>
        </w:rPr>
        <w:t xml:space="preserve">usiness </w:t>
      </w:r>
      <w:r w:rsidRPr="00FF77E3">
        <w:rPr>
          <w:b/>
        </w:rPr>
        <w:t>plan and budget</w:t>
      </w:r>
      <w:r w:rsidR="00342750" w:rsidRPr="00FF77E3">
        <w:rPr>
          <w:b/>
        </w:rPr>
        <w:t>.</w:t>
      </w:r>
      <w:proofErr w:type="gramEnd"/>
      <w:r w:rsidR="00342750">
        <w:t xml:space="preserve"> This will normally be required </w:t>
      </w:r>
      <w:r w:rsidRPr="00FF1ED1">
        <w:t>18 months in advance</w:t>
      </w:r>
      <w:r w:rsidR="00342750">
        <w:t>.</w:t>
      </w:r>
      <w:r w:rsidRPr="00FF1ED1">
        <w:t xml:space="preserve"> </w:t>
      </w:r>
      <w:r w:rsidR="00342750">
        <w:t>P</w:t>
      </w:r>
      <w:r w:rsidRPr="00FF1ED1">
        <w:t>lease update info</w:t>
      </w:r>
      <w:r w:rsidR="00235A09">
        <w:t>rmation</w:t>
      </w:r>
      <w:r w:rsidRPr="00FF1ED1">
        <w:t xml:space="preserve"> </w:t>
      </w:r>
      <w:r w:rsidR="00342750">
        <w:t xml:space="preserve">already proposed </w:t>
      </w:r>
      <w:r w:rsidRPr="00FF1ED1">
        <w:t xml:space="preserve">in Sections </w:t>
      </w:r>
      <w:r w:rsidR="00B1340C">
        <w:t>A–</w:t>
      </w:r>
      <w:r w:rsidR="00E643C3">
        <w:t>C</w:t>
      </w:r>
      <w:r w:rsidR="00342750">
        <w:t xml:space="preserve">, complete Section </w:t>
      </w:r>
      <w:r w:rsidR="00E643C3">
        <w:t>D</w:t>
      </w:r>
      <w:r w:rsidR="00342750">
        <w:t>,</w:t>
      </w:r>
      <w:r w:rsidRPr="00FF1ED1">
        <w:t xml:space="preserve"> append a </w:t>
      </w:r>
      <w:r w:rsidR="00C8445C" w:rsidRPr="00FF1ED1">
        <w:t>detailed</w:t>
      </w:r>
      <w:r w:rsidRPr="00FF1ED1">
        <w:t xml:space="preserve"> budget</w:t>
      </w:r>
      <w:r w:rsidR="00235A09">
        <w:t xml:space="preserve"> (Section </w:t>
      </w:r>
      <w:r w:rsidR="00E643C3">
        <w:t>E</w:t>
      </w:r>
      <w:r w:rsidR="00235A09">
        <w:t>)</w:t>
      </w:r>
      <w:r w:rsidR="00737F01">
        <w:t xml:space="preserve"> and confirmation of institutional approval (Section F)</w:t>
      </w:r>
      <w:r w:rsidR="00CC2C82">
        <w:t xml:space="preserve">, and submit to </w:t>
      </w:r>
      <w:r w:rsidR="00CA6F93">
        <w:t>Michelle Assay</w:t>
      </w:r>
      <w:r w:rsidR="00CC2C82">
        <w:t xml:space="preserve"> </w:t>
      </w:r>
      <w:r w:rsidR="00F00848" w:rsidRPr="00EC4A4F">
        <w:t>by the date requested</w:t>
      </w:r>
      <w:r w:rsidR="00EC265A">
        <w:t>.</w:t>
      </w:r>
    </w:p>
    <w:p w:rsidR="00C8445C" w:rsidRPr="00FF1ED1" w:rsidRDefault="00C8445C" w:rsidP="00FF77E3">
      <w:proofErr w:type="gramStart"/>
      <w:r w:rsidRPr="00FF77E3">
        <w:rPr>
          <w:b/>
        </w:rPr>
        <w:t>A close-out report and financial statement</w:t>
      </w:r>
      <w:r w:rsidR="00342750" w:rsidRPr="00FF77E3">
        <w:rPr>
          <w:b/>
        </w:rPr>
        <w:t>.</w:t>
      </w:r>
      <w:proofErr w:type="gramEnd"/>
      <w:r w:rsidRPr="00FF1ED1">
        <w:t xml:space="preserve"> </w:t>
      </w:r>
      <w:r w:rsidR="00235A09">
        <w:t xml:space="preserve">See Section </w:t>
      </w:r>
      <w:r w:rsidR="00737F01">
        <w:t>G</w:t>
      </w:r>
      <w:r w:rsidR="00235A09">
        <w:t xml:space="preserve">. </w:t>
      </w:r>
      <w:r w:rsidR="00342750">
        <w:t xml:space="preserve">This will normally be required </w:t>
      </w:r>
      <w:r w:rsidRPr="00FF1ED1">
        <w:t>at latest three months after the conference</w:t>
      </w:r>
      <w:r w:rsidR="00342750">
        <w:t>.</w:t>
      </w:r>
      <w:r w:rsidRPr="00FF1ED1">
        <w:t xml:space="preserve"> </w:t>
      </w:r>
    </w:p>
    <w:p w:rsidR="00F517B8" w:rsidRDefault="00F517B8" w:rsidP="00AC2ECE">
      <w:pPr>
        <w:pStyle w:val="Half-linespace"/>
      </w:pPr>
    </w:p>
    <w:p w:rsidR="006D0693" w:rsidRDefault="000A1B19" w:rsidP="00AC2ECE">
      <w:r>
        <w:t xml:space="preserve">The immediate purpose of the form is to provide all concerned with a clear understanding of what is planned and with what financial implications. In the longer term it reflects </w:t>
      </w:r>
      <w:r w:rsidR="00F00848">
        <w:t xml:space="preserve">BFE’s and </w:t>
      </w:r>
      <w:r>
        <w:t xml:space="preserve">RMA’s wish to build up a fund of conference planning experience that it can share with future hosts to the benefit of all. </w:t>
      </w:r>
      <w:r w:rsidR="006D0AE6" w:rsidRPr="006D0AE6">
        <w:t>Please read the BFE–RMA Conferences Handbook</w:t>
      </w:r>
      <w:r w:rsidR="008328AF">
        <w:t xml:space="preserve"> &lt;</w:t>
      </w:r>
      <w:hyperlink r:id="rId12" w:history="1">
        <w:r w:rsidR="008328AF" w:rsidRPr="005E256B">
          <w:rPr>
            <w:rStyle w:val="Hyperlink"/>
          </w:rPr>
          <w:t>http://www.rma.ac.uk/wp-content/uploads/2015/12/BFE-RMA-RSC-Handbook.pdf</w:t>
        </w:r>
      </w:hyperlink>
      <w:r w:rsidR="008328AF">
        <w:t xml:space="preserve">&gt; </w:t>
      </w:r>
      <w:r w:rsidR="006D0AE6" w:rsidRPr="006D0AE6">
        <w:t>when completing all parts of the form</w:t>
      </w:r>
      <w:r w:rsidR="006D0AE6">
        <w:t xml:space="preserve">. </w:t>
      </w:r>
      <w:r w:rsidR="00F81838" w:rsidRPr="00B6407B">
        <w:t>Questions can</w:t>
      </w:r>
      <w:r w:rsidR="00F81838" w:rsidRPr="00342750">
        <w:t xml:space="preserve"> be addressed </w:t>
      </w:r>
      <w:r w:rsidR="001579EA">
        <w:t xml:space="preserve">to </w:t>
      </w:r>
      <w:r w:rsidR="008328AF">
        <w:t>Michelle Assay</w:t>
      </w:r>
      <w:r w:rsidR="001579EA">
        <w:t xml:space="preserve"> </w:t>
      </w:r>
      <w:r w:rsidR="00F81838">
        <w:t>at any time</w:t>
      </w:r>
      <w:r w:rsidR="00F81838" w:rsidRPr="00342750">
        <w:t>.</w:t>
      </w:r>
      <w:r w:rsidR="006D0693">
        <w:t xml:space="preserve"> </w:t>
      </w:r>
    </w:p>
    <w:p w:rsidR="00A35190" w:rsidRDefault="00A35190" w:rsidP="00AC2ECE">
      <w:pPr>
        <w:pStyle w:val="Half-linespace"/>
      </w:pPr>
    </w:p>
    <w:p w:rsidR="00B46B1F" w:rsidRPr="00F517B8" w:rsidRDefault="00F51FA4" w:rsidP="006E35AF">
      <w:proofErr w:type="gramStart"/>
      <w:r w:rsidRPr="006D0693">
        <w:rPr>
          <w:b/>
        </w:rPr>
        <w:t>Confidentiality.</w:t>
      </w:r>
      <w:proofErr w:type="gramEnd"/>
      <w:r>
        <w:t xml:space="preserve"> T</w:t>
      </w:r>
      <w:r w:rsidRPr="00F517B8">
        <w:t>he plan, budget, report, and fi</w:t>
      </w:r>
      <w:r w:rsidRPr="00737F01">
        <w:t xml:space="preserve">nancial statement will be made available to members of BFE’s and RMA’s governing bodies </w:t>
      </w:r>
      <w:r w:rsidRPr="00F517B8">
        <w:t xml:space="preserve">and may be passed to the organisers and programme committees of future </w:t>
      </w:r>
      <w:r>
        <w:t>BFE–</w:t>
      </w:r>
      <w:r w:rsidRPr="00F517B8">
        <w:t>RMA sponsored conferences</w:t>
      </w:r>
      <w:r>
        <w:t xml:space="preserve"> to assist planning</w:t>
      </w:r>
      <w:r w:rsidRPr="00F517B8">
        <w:t xml:space="preserve">. The information will </w:t>
      </w:r>
      <w:r w:rsidRPr="004F3696">
        <w:t xml:space="preserve">not be disclosed to ordinary members of the BFE and RMA or put into the public </w:t>
      </w:r>
      <w:r w:rsidRPr="005B118D">
        <w:t>domain (save that in due course it may</w:t>
      </w:r>
      <w:r w:rsidRPr="004F3696">
        <w:t xml:space="preserve"> be added to the </w:t>
      </w:r>
      <w:r>
        <w:t xml:space="preserve">RMA’s </w:t>
      </w:r>
      <w:r w:rsidRPr="004F3696">
        <w:t>long-term archive deposited at the British Library).</w:t>
      </w:r>
      <w:r w:rsidR="006E35AF">
        <w:t xml:space="preserve"> </w:t>
      </w:r>
    </w:p>
    <w:p w:rsidR="005D0557" w:rsidRDefault="005D0557" w:rsidP="00AC2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8C0361" w:rsidRPr="00D3015A" w:rsidTr="00261A72">
        <w:tc>
          <w:tcPr>
            <w:tcW w:w="9287" w:type="dxa"/>
            <w:shd w:val="clear" w:color="auto" w:fill="A0A0A0"/>
          </w:tcPr>
          <w:p w:rsidR="008C0361" w:rsidRPr="00D3015A" w:rsidRDefault="008C0361" w:rsidP="00AC2ECE">
            <w:pPr>
              <w:pStyle w:val="Heading3"/>
            </w:pPr>
            <w:r w:rsidRPr="00D3015A">
              <w:t xml:space="preserve">Section </w:t>
            </w:r>
            <w:r w:rsidR="00266288" w:rsidRPr="00D3015A">
              <w:t>A</w:t>
            </w:r>
            <w:r w:rsidRPr="00D3015A">
              <w:t xml:space="preserve">: </w:t>
            </w:r>
            <w:r w:rsidR="00266288" w:rsidRPr="00D3015A">
              <w:t>Host Institution and Contact Details</w:t>
            </w:r>
          </w:p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4"/>
      </w:tblGrid>
      <w:tr w:rsidR="00266288" w:rsidRPr="00D3015A" w:rsidTr="00D42390">
        <w:tc>
          <w:tcPr>
            <w:tcW w:w="2943" w:type="dxa"/>
            <w:shd w:val="clear" w:color="auto" w:fill="CCCCCC"/>
          </w:tcPr>
          <w:p w:rsidR="00266288" w:rsidRPr="00FF77E3" w:rsidRDefault="00266288" w:rsidP="00FF77E3">
            <w:pPr>
              <w:pStyle w:val="Heading4"/>
            </w:pPr>
            <w:r w:rsidRPr="00FF77E3">
              <w:t>(1) Host Institution:</w:t>
            </w:r>
          </w:p>
        </w:tc>
        <w:tc>
          <w:tcPr>
            <w:tcW w:w="6344" w:type="dxa"/>
          </w:tcPr>
          <w:p w:rsidR="008965CA" w:rsidRPr="00853B1F" w:rsidRDefault="008965CA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5351"/>
      </w:tblGrid>
      <w:tr w:rsidR="00853B1F" w:rsidRPr="00D3015A" w:rsidTr="00EA0BA1">
        <w:tc>
          <w:tcPr>
            <w:tcW w:w="1526" w:type="dxa"/>
            <w:vMerge w:val="restart"/>
            <w:shd w:val="clear" w:color="auto" w:fill="CCCCCC"/>
          </w:tcPr>
          <w:p w:rsidR="00853B1F" w:rsidRPr="00D3015A" w:rsidRDefault="00853B1F" w:rsidP="00FF77E3">
            <w:pPr>
              <w:pStyle w:val="Heading4"/>
            </w:pPr>
            <w:r w:rsidRPr="00D3015A">
              <w:t>(2) Contact Details</w:t>
            </w:r>
          </w:p>
        </w:tc>
        <w:tc>
          <w:tcPr>
            <w:tcW w:w="2410" w:type="dxa"/>
            <w:shd w:val="clear" w:color="auto" w:fill="CCCCCC"/>
          </w:tcPr>
          <w:p w:rsidR="00853B1F" w:rsidRPr="00D3015A" w:rsidRDefault="00853B1F" w:rsidP="00AC2ECE">
            <w:pPr>
              <w:pStyle w:val="FieldName"/>
            </w:pPr>
            <w:r w:rsidRPr="00D3015A">
              <w:t>Name</w:t>
            </w:r>
          </w:p>
        </w:tc>
        <w:tc>
          <w:tcPr>
            <w:tcW w:w="5351" w:type="dxa"/>
          </w:tcPr>
          <w:p w:rsidR="00853B1F" w:rsidRPr="00D3015A" w:rsidRDefault="00853B1F" w:rsidP="00AC2ECE"/>
        </w:tc>
      </w:tr>
      <w:tr w:rsidR="00247D41" w:rsidRPr="00D3015A" w:rsidTr="00EA0BA1">
        <w:tc>
          <w:tcPr>
            <w:tcW w:w="1526" w:type="dxa"/>
            <w:vMerge/>
            <w:shd w:val="clear" w:color="auto" w:fill="CCCCCC"/>
          </w:tcPr>
          <w:p w:rsidR="00247D41" w:rsidRPr="00D3015A" w:rsidRDefault="00247D41" w:rsidP="00AC2ECE">
            <w:pPr>
              <w:pStyle w:val="FieldName"/>
            </w:pPr>
          </w:p>
        </w:tc>
        <w:tc>
          <w:tcPr>
            <w:tcW w:w="2410" w:type="dxa"/>
            <w:shd w:val="clear" w:color="auto" w:fill="CCCCCC"/>
          </w:tcPr>
          <w:p w:rsidR="00247D41" w:rsidRPr="00D3015A" w:rsidRDefault="00247D41" w:rsidP="00AC2ECE">
            <w:pPr>
              <w:pStyle w:val="FieldName"/>
            </w:pPr>
            <w:r w:rsidRPr="00D3015A">
              <w:t>Email</w:t>
            </w:r>
          </w:p>
        </w:tc>
        <w:tc>
          <w:tcPr>
            <w:tcW w:w="5351" w:type="dxa"/>
          </w:tcPr>
          <w:p w:rsidR="00247D41" w:rsidRPr="00D3015A" w:rsidRDefault="00247D41" w:rsidP="00AC2ECE"/>
        </w:tc>
      </w:tr>
      <w:tr w:rsidR="00247D41" w:rsidRPr="00D3015A" w:rsidTr="00B60CE8">
        <w:trPr>
          <w:trHeight w:val="64"/>
        </w:trPr>
        <w:tc>
          <w:tcPr>
            <w:tcW w:w="1526" w:type="dxa"/>
            <w:vMerge/>
            <w:shd w:val="clear" w:color="auto" w:fill="CCCCCC"/>
          </w:tcPr>
          <w:p w:rsidR="00247D41" w:rsidRPr="00D3015A" w:rsidRDefault="00247D41" w:rsidP="00AC2ECE">
            <w:pPr>
              <w:pStyle w:val="FieldName"/>
            </w:pPr>
          </w:p>
        </w:tc>
        <w:tc>
          <w:tcPr>
            <w:tcW w:w="2410" w:type="dxa"/>
            <w:shd w:val="clear" w:color="auto" w:fill="CCCCCC"/>
          </w:tcPr>
          <w:p w:rsidR="00247D41" w:rsidRPr="00D3015A" w:rsidRDefault="00247D41" w:rsidP="00AC2ECE">
            <w:pPr>
              <w:pStyle w:val="FieldName"/>
            </w:pPr>
            <w:r w:rsidRPr="00D3015A">
              <w:t>Telephone</w:t>
            </w:r>
          </w:p>
        </w:tc>
        <w:tc>
          <w:tcPr>
            <w:tcW w:w="5351" w:type="dxa"/>
          </w:tcPr>
          <w:p w:rsidR="00247D41" w:rsidRPr="00D3015A" w:rsidRDefault="00247D41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1"/>
      </w:tblGrid>
      <w:tr w:rsidR="00E17AE8" w:rsidRPr="00D3015A" w:rsidTr="00A65D00">
        <w:trPr>
          <w:trHeight w:val="815"/>
        </w:trPr>
        <w:tc>
          <w:tcPr>
            <w:tcW w:w="4786" w:type="dxa"/>
            <w:shd w:val="clear" w:color="auto" w:fill="CCCCCC"/>
          </w:tcPr>
          <w:p w:rsidR="00FF77E3" w:rsidRDefault="00A65D00" w:rsidP="00FF77E3">
            <w:pPr>
              <w:pStyle w:val="Heading4"/>
            </w:pPr>
            <w:r>
              <w:t>(3) Conference d</w:t>
            </w:r>
            <w:r w:rsidR="00E17AE8" w:rsidRPr="00D3015A">
              <w:t>ates</w:t>
            </w:r>
          </w:p>
          <w:p w:rsidR="00E17AE8" w:rsidRPr="00D3015A" w:rsidRDefault="00A65D00" w:rsidP="00FF77E3">
            <w:r>
              <w:t>T</w:t>
            </w:r>
            <w:r w:rsidR="00E17AE8" w:rsidRPr="00D3015A">
              <w:t>hree days</w:t>
            </w:r>
            <w:r w:rsidR="00747A4B">
              <w:t xml:space="preserve"> as </w:t>
            </w:r>
            <w:r w:rsidR="00A35190">
              <w:t xml:space="preserve">early </w:t>
            </w:r>
            <w:r w:rsidR="00747A4B">
              <w:t xml:space="preserve">in </w:t>
            </w:r>
            <w:r w:rsidR="00A35190">
              <w:t>January</w:t>
            </w:r>
            <w:r w:rsidR="00747A4B">
              <w:t xml:space="preserve"> as practicable</w:t>
            </w:r>
            <w:r w:rsidR="00585902">
              <w:t xml:space="preserve"> (Thu–Sat preferred)</w:t>
            </w:r>
            <w:r w:rsidR="00E17AE8" w:rsidRPr="00D3015A">
              <w:t>.</w:t>
            </w:r>
          </w:p>
        </w:tc>
        <w:tc>
          <w:tcPr>
            <w:tcW w:w="4501" w:type="dxa"/>
            <w:shd w:val="clear" w:color="auto" w:fill="auto"/>
          </w:tcPr>
          <w:p w:rsidR="00E17AE8" w:rsidRPr="00D3015A" w:rsidRDefault="008D4B41" w:rsidP="008D4B41">
            <w:r w:rsidRPr="00F87BCC">
              <w:t>[day] [date] to [day] [date] January 202</w:t>
            </w:r>
            <w:r w:rsidR="00F87BCC">
              <w:t>2</w:t>
            </w:r>
          </w:p>
        </w:tc>
      </w:tr>
    </w:tbl>
    <w:p w:rsidR="00D75594" w:rsidRDefault="00D75594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5D0557" w:rsidRPr="00D3015A" w:rsidTr="00EA0BA1">
        <w:tc>
          <w:tcPr>
            <w:tcW w:w="9287" w:type="dxa"/>
            <w:shd w:val="clear" w:color="auto" w:fill="A0A0A0"/>
          </w:tcPr>
          <w:p w:rsidR="005D0557" w:rsidRPr="00D3015A" w:rsidRDefault="00FA622E" w:rsidP="00AC2ECE">
            <w:pPr>
              <w:pStyle w:val="Heading3"/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5D0557" w:rsidRPr="00D3015A">
              <w:t>Section B: Academic Arrangements</w:t>
            </w:r>
          </w:p>
        </w:tc>
      </w:tr>
    </w:tbl>
    <w:p w:rsidR="00FA622E" w:rsidRDefault="00FA622E" w:rsidP="00AC2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5D0557" w:rsidRPr="00D3015A" w:rsidTr="00FA622E">
        <w:trPr>
          <w:trHeight w:val="684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0557" w:rsidRPr="00A64F77" w:rsidRDefault="005D0557" w:rsidP="0035470A">
            <w:pPr>
              <w:pStyle w:val="Heading4"/>
            </w:pPr>
            <w:r w:rsidRPr="00A64F77">
              <w:t>(</w:t>
            </w:r>
            <w:r w:rsidR="00B60CE8" w:rsidRPr="00A64F77">
              <w:t>4</w:t>
            </w:r>
            <w:r w:rsidRPr="00A64F77">
              <w:t xml:space="preserve">) </w:t>
            </w:r>
            <w:r w:rsidR="003C4601" w:rsidRPr="00A64F77">
              <w:t>Conference</w:t>
            </w:r>
            <w:r w:rsidRPr="00A64F77">
              <w:t xml:space="preserve"> </w:t>
            </w:r>
            <w:r w:rsidR="009F31E4" w:rsidRPr="00A64F77">
              <w:t>management</w:t>
            </w:r>
          </w:p>
          <w:p w:rsidR="005D0557" w:rsidRPr="00A64F77" w:rsidRDefault="005D0557" w:rsidP="00AC2ECE">
            <w:pPr>
              <w:pStyle w:val="FieldName"/>
            </w:pPr>
          </w:p>
        </w:tc>
        <w:tc>
          <w:tcPr>
            <w:tcW w:w="5351" w:type="dxa"/>
            <w:tcBorders>
              <w:left w:val="single" w:sz="4" w:space="0" w:color="auto"/>
            </w:tcBorders>
            <w:shd w:val="clear" w:color="auto" w:fill="BFBFBF"/>
          </w:tcPr>
          <w:p w:rsidR="005D0557" w:rsidRPr="00D3015A" w:rsidRDefault="005D0557" w:rsidP="00AC2ECE">
            <w:r w:rsidRPr="00D3015A">
              <w:t xml:space="preserve">Indicate </w:t>
            </w:r>
            <w:r w:rsidR="00BA0207">
              <w:t>who</w:t>
            </w:r>
            <w:r w:rsidRPr="00D3015A">
              <w:t xml:space="preserve"> w</w:t>
            </w:r>
            <w:r w:rsidR="00BA0207">
              <w:t xml:space="preserve">ill </w:t>
            </w:r>
            <w:r w:rsidRPr="00D3015A">
              <w:t>run</w:t>
            </w:r>
            <w:r w:rsidR="00BA0207">
              <w:t xml:space="preserve"> </w:t>
            </w:r>
            <w:r w:rsidRPr="00D3015A">
              <w:t>the conference</w:t>
            </w:r>
            <w:r w:rsidR="00D42390" w:rsidRPr="00D3015A">
              <w:t>:</w:t>
            </w:r>
          </w:p>
        </w:tc>
      </w:tr>
      <w:tr w:rsidR="00266288" w:rsidRPr="00D3015A" w:rsidTr="00F93A0A">
        <w:trPr>
          <w:trHeight w:val="274"/>
        </w:trPr>
        <w:tc>
          <w:tcPr>
            <w:tcW w:w="3936" w:type="dxa"/>
            <w:shd w:val="clear" w:color="auto" w:fill="BFBFBF"/>
          </w:tcPr>
          <w:p w:rsidR="009B5EFD" w:rsidRPr="00A64F77" w:rsidRDefault="009B5EFD" w:rsidP="009B5EFD">
            <w:r w:rsidRPr="00A64F77">
              <w:t xml:space="preserve">The </w:t>
            </w:r>
            <w:r w:rsidR="00F00848" w:rsidRPr="00A64F77">
              <w:t xml:space="preserve">BFE and </w:t>
            </w:r>
            <w:r w:rsidRPr="00A64F77">
              <w:t xml:space="preserve">RMA </w:t>
            </w:r>
            <w:r w:rsidR="00F00848" w:rsidRPr="00A64F77">
              <w:t>are</w:t>
            </w:r>
            <w:r w:rsidRPr="00A64F77">
              <w:t xml:space="preserve"> looking for stability and wish to be confident that implementation will not be dependent on any single individual. For the initial expression of interest please indicate, then: </w:t>
            </w:r>
          </w:p>
          <w:p w:rsidR="009B5EFD" w:rsidRPr="00A64F77" w:rsidRDefault="009B5EFD" w:rsidP="009B5EFD">
            <w:r w:rsidRPr="00A64F77">
              <w:t xml:space="preserve">1) the institutional framework within which the conference will take place, </w:t>
            </w:r>
          </w:p>
          <w:p w:rsidR="009B5EFD" w:rsidRPr="00A64F77" w:rsidRDefault="009B5EFD" w:rsidP="009B5EFD">
            <w:r w:rsidRPr="00A64F77">
              <w:t xml:space="preserve">2) the individuals who will manage the conference from day to day, and </w:t>
            </w:r>
          </w:p>
          <w:p w:rsidR="009B5EFD" w:rsidRPr="00A64F77" w:rsidRDefault="009B5EFD" w:rsidP="009B5EFD">
            <w:r w:rsidRPr="00A64F77">
              <w:t xml:space="preserve">3) </w:t>
            </w:r>
            <w:proofErr w:type="gramStart"/>
            <w:r w:rsidRPr="00A64F77">
              <w:t>individuals</w:t>
            </w:r>
            <w:proofErr w:type="gramEnd"/>
            <w:r w:rsidRPr="00A64F77">
              <w:t xml:space="preserve"> likely to participate on the </w:t>
            </w:r>
            <w:r w:rsidRPr="006D0AE6">
              <w:t>organising</w:t>
            </w:r>
            <w:r w:rsidR="00F00848" w:rsidRPr="006D0AE6">
              <w:t>/</w:t>
            </w:r>
            <w:r w:rsidRPr="006D0AE6">
              <w:t>programme</w:t>
            </w:r>
            <w:r w:rsidRPr="00A64F77">
              <w:t xml:space="preserve"> committee, together with their subject expertise.</w:t>
            </w:r>
          </w:p>
          <w:p w:rsidR="005543A3" w:rsidRPr="00A64F77" w:rsidRDefault="009B5EFD" w:rsidP="00F00848">
            <w:r w:rsidRPr="00A64F77">
              <w:t xml:space="preserve">The final composition of the management team and </w:t>
            </w:r>
            <w:r w:rsidR="007D647F" w:rsidRPr="006D0AE6">
              <w:t>organising</w:t>
            </w:r>
            <w:r w:rsidR="00F00848" w:rsidRPr="006D0AE6">
              <w:t>/</w:t>
            </w:r>
            <w:r w:rsidRPr="006D0AE6">
              <w:t>programme</w:t>
            </w:r>
            <w:r w:rsidRPr="00A64F77">
              <w:t xml:space="preserve"> committee will be determined in consultation with </w:t>
            </w:r>
            <w:r w:rsidR="00F00848" w:rsidRPr="00A64F77">
              <w:t xml:space="preserve">BFE and </w:t>
            </w:r>
            <w:r w:rsidRPr="00A64F77">
              <w:t xml:space="preserve">RMA when drawing up the full business plan, the aim being both to maximise host ownership and to meet </w:t>
            </w:r>
            <w:r w:rsidR="00F00848" w:rsidRPr="00A64F77">
              <w:t xml:space="preserve">BFE’s and </w:t>
            </w:r>
            <w:r w:rsidRPr="00A64F77">
              <w:t xml:space="preserve">RMA’s </w:t>
            </w:r>
            <w:r w:rsidR="00F00848" w:rsidRPr="00A64F77">
              <w:t xml:space="preserve">joint </w:t>
            </w:r>
            <w:r w:rsidRPr="00A64F77">
              <w:t>conference objectives.</w:t>
            </w:r>
          </w:p>
        </w:tc>
        <w:tc>
          <w:tcPr>
            <w:tcW w:w="5351" w:type="dxa"/>
          </w:tcPr>
          <w:p w:rsidR="00462DD1" w:rsidRPr="005604AD" w:rsidRDefault="00462DD1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D42390" w:rsidRPr="00D3015A" w:rsidTr="00FA622E">
        <w:trPr>
          <w:trHeight w:val="537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2390" w:rsidRPr="00D3015A" w:rsidRDefault="00F638A0" w:rsidP="00AE5C80">
            <w:pPr>
              <w:pStyle w:val="Heading4"/>
            </w:pPr>
            <w:r w:rsidRPr="00D3015A">
              <w:t>(</w:t>
            </w:r>
            <w:r w:rsidR="00B60CE8">
              <w:t>5</w:t>
            </w:r>
            <w:r w:rsidRPr="00D3015A">
              <w:t xml:space="preserve">) </w:t>
            </w:r>
            <w:r w:rsidR="00EB335E">
              <w:t>Event summary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shd w:val="clear" w:color="auto" w:fill="BFBFBF"/>
          </w:tcPr>
          <w:p w:rsidR="00D42390" w:rsidRPr="00EB335E" w:rsidRDefault="00EB335E" w:rsidP="00AE5C80">
            <w:r w:rsidRPr="00EB335E">
              <w:t xml:space="preserve">Give a </w:t>
            </w:r>
            <w:r w:rsidR="00145F6F">
              <w:t xml:space="preserve">headline </w:t>
            </w:r>
            <w:r w:rsidRPr="00EB335E">
              <w:t>summary of conference content</w:t>
            </w:r>
          </w:p>
        </w:tc>
      </w:tr>
      <w:tr w:rsidR="00D42390" w:rsidRPr="00D3015A" w:rsidTr="00FA622E">
        <w:trPr>
          <w:trHeight w:val="782"/>
        </w:trPr>
        <w:tc>
          <w:tcPr>
            <w:tcW w:w="3936" w:type="dxa"/>
            <w:shd w:val="clear" w:color="auto" w:fill="BFBFBF"/>
          </w:tcPr>
          <w:p w:rsidR="00D42390" w:rsidRPr="00EB335E" w:rsidRDefault="00EB335E" w:rsidP="006F45C8">
            <w:r>
              <w:t xml:space="preserve">E.g. record </w:t>
            </w:r>
            <w:r w:rsidRPr="00EB335E">
              <w:t>guest speakers</w:t>
            </w:r>
            <w:r w:rsidR="00136592">
              <w:t>,</w:t>
            </w:r>
            <w:r w:rsidR="00136592" w:rsidRPr="00435FD4">
              <w:t xml:space="preserve"> </w:t>
            </w:r>
            <w:r w:rsidR="003A14D9" w:rsidRPr="00435FD4">
              <w:t>workshops and their leaders</w:t>
            </w:r>
            <w:r w:rsidR="00136592" w:rsidRPr="00435FD4">
              <w:t xml:space="preserve">, and </w:t>
            </w:r>
            <w:r w:rsidRPr="00435FD4">
              <w:t xml:space="preserve">other special </w:t>
            </w:r>
            <w:r w:rsidR="007F1CE0" w:rsidRPr="00435FD4">
              <w:t>features</w:t>
            </w:r>
            <w:r w:rsidR="00235726" w:rsidRPr="00435FD4">
              <w:t xml:space="preserve">. RMA will be in a position to notify you of the Roche lecturer </w:t>
            </w:r>
            <w:r w:rsidR="003A14D9" w:rsidRPr="00435FD4">
              <w:t xml:space="preserve">in May/June </w:t>
            </w:r>
            <w:r w:rsidR="006F45C8" w:rsidRPr="00435FD4">
              <w:t xml:space="preserve">a </w:t>
            </w:r>
            <w:r w:rsidR="003A14D9" w:rsidRPr="00435FD4">
              <w:t xml:space="preserve">year </w:t>
            </w:r>
            <w:r w:rsidR="006F45C8" w:rsidRPr="00435FD4">
              <w:t xml:space="preserve">and a half </w:t>
            </w:r>
            <w:r w:rsidR="003A14D9" w:rsidRPr="00435FD4">
              <w:t>before the conference.</w:t>
            </w:r>
          </w:p>
        </w:tc>
        <w:tc>
          <w:tcPr>
            <w:tcW w:w="5351" w:type="dxa"/>
          </w:tcPr>
          <w:p w:rsidR="00E06774" w:rsidRPr="00D3015A" w:rsidRDefault="00E06774" w:rsidP="00AC2ECE"/>
        </w:tc>
      </w:tr>
    </w:tbl>
    <w:p w:rsidR="00D42390" w:rsidRPr="00D3015A" w:rsidRDefault="00D42390" w:rsidP="00AC2ECE">
      <w:pPr>
        <w:pStyle w:val="NoLine"/>
      </w:pPr>
    </w:p>
    <w:p w:rsidR="00816B1B" w:rsidRDefault="00816B1B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5D0557" w:rsidRPr="00D3015A" w:rsidTr="00EA0BA1">
        <w:tc>
          <w:tcPr>
            <w:tcW w:w="9287" w:type="dxa"/>
            <w:shd w:val="clear" w:color="auto" w:fill="A0A0A0"/>
          </w:tcPr>
          <w:p w:rsidR="005D0557" w:rsidRPr="00D3015A" w:rsidRDefault="00D42390" w:rsidP="00AC2ECE">
            <w:pPr>
              <w:pStyle w:val="Heading3"/>
            </w:pPr>
            <w:r w:rsidRPr="00D3015A">
              <w:lastRenderedPageBreak/>
              <w:br w:type="page"/>
            </w:r>
            <w:r w:rsidR="005D0557" w:rsidRPr="00D3015A">
              <w:t>Section C: Domestic Arrangements</w:t>
            </w:r>
          </w:p>
        </w:tc>
      </w:tr>
    </w:tbl>
    <w:p w:rsidR="003B330F" w:rsidRDefault="003B330F" w:rsidP="003B330F">
      <w:pPr>
        <w:pStyle w:val="NoLine"/>
      </w:pPr>
    </w:p>
    <w:p w:rsidR="00266288" w:rsidRDefault="005D0557" w:rsidP="00AE5C80">
      <w:r w:rsidRPr="00D3015A">
        <w:t>The notes provide a guide to normal expectations and are not absolute requirements.</w:t>
      </w:r>
    </w:p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5D0557" w:rsidRPr="00D3015A" w:rsidTr="00D42390">
        <w:trPr>
          <w:trHeight w:val="607"/>
        </w:trPr>
        <w:tc>
          <w:tcPr>
            <w:tcW w:w="3936" w:type="dxa"/>
            <w:vMerge w:val="restart"/>
            <w:shd w:val="clear" w:color="auto" w:fill="BFBFBF"/>
          </w:tcPr>
          <w:p w:rsidR="005D0557" w:rsidRPr="00D3015A" w:rsidRDefault="005D0557" w:rsidP="00AE5C80">
            <w:pPr>
              <w:pStyle w:val="Heading4"/>
            </w:pPr>
            <w:r w:rsidRPr="00D3015A">
              <w:t>(</w:t>
            </w:r>
            <w:r w:rsidR="00B60CE8">
              <w:t>6</w:t>
            </w:r>
            <w:r w:rsidRPr="00D3015A">
              <w:t>) Meeting rooms</w:t>
            </w:r>
          </w:p>
          <w:p w:rsidR="005D0557" w:rsidRPr="00D3015A" w:rsidRDefault="00D42390" w:rsidP="00411853">
            <w:r w:rsidRPr="00D3015A">
              <w:t>Usually</w:t>
            </w:r>
            <w:r w:rsidR="00C37836">
              <w:t xml:space="preserve"> </w:t>
            </w:r>
            <w:r w:rsidR="00C37836" w:rsidRPr="00411853">
              <w:t>at least</w:t>
            </w:r>
            <w:r w:rsidR="005D0557" w:rsidRPr="00411853">
              <w:t xml:space="preserve"> </w:t>
            </w:r>
            <w:r w:rsidR="003D1AE1" w:rsidRPr="00411853">
              <w:t xml:space="preserve">four </w:t>
            </w:r>
            <w:r w:rsidR="005D0557" w:rsidRPr="00411853">
              <w:t>AV-e</w:t>
            </w:r>
            <w:r w:rsidR="005D0557" w:rsidRPr="00D3015A">
              <w:t>quipped rooms for parallel sess</w:t>
            </w:r>
            <w:r w:rsidR="005D0557" w:rsidRPr="00FD1A63">
              <w:t>ions</w:t>
            </w:r>
            <w:r w:rsidR="00686962" w:rsidRPr="00FD1A63">
              <w:t xml:space="preserve">, </w:t>
            </w:r>
            <w:r w:rsidR="00F27BAF" w:rsidRPr="00FD1A63">
              <w:t>whereof one should seat at least 1</w:t>
            </w:r>
            <w:r w:rsidR="00411853">
              <w:t>5</w:t>
            </w:r>
            <w:r w:rsidR="00F27BAF" w:rsidRPr="00FD1A63">
              <w:t>0, the others around 50 each</w:t>
            </w:r>
            <w:r w:rsidR="00F27BAF">
              <w:t xml:space="preserve">. </w:t>
            </w:r>
            <w:r w:rsidR="00A073EB">
              <w:t xml:space="preserve">Also a single common area where bookseller and other exhibits can be displayed and refreshments served. And a committee room for private meetings (e.g. </w:t>
            </w:r>
            <w:r w:rsidR="00F00848">
              <w:t xml:space="preserve">BFE and </w:t>
            </w:r>
            <w:r w:rsidR="00A073EB">
              <w:t xml:space="preserve">RMA </w:t>
            </w:r>
            <w:r w:rsidR="00F00848">
              <w:t xml:space="preserve">governing bodies </w:t>
            </w:r>
            <w:r w:rsidR="009F31E4">
              <w:t>and committees</w:t>
            </w:r>
            <w:r w:rsidR="00A073EB">
              <w:t>).</w:t>
            </w:r>
          </w:p>
        </w:tc>
        <w:tc>
          <w:tcPr>
            <w:tcW w:w="5351" w:type="dxa"/>
            <w:shd w:val="clear" w:color="auto" w:fill="BFBFBF"/>
          </w:tcPr>
          <w:p w:rsidR="005D0557" w:rsidRPr="00D3015A" w:rsidRDefault="00D42390" w:rsidP="00AE5C80">
            <w:r w:rsidRPr="00D3015A">
              <w:t>Indicate the n</w:t>
            </w:r>
            <w:r w:rsidR="005D0557" w:rsidRPr="00D3015A">
              <w:t xml:space="preserve">umber and seating capacity of the meeting rooms you </w:t>
            </w:r>
            <w:r w:rsidR="003C4601">
              <w:t xml:space="preserve">will </w:t>
            </w:r>
            <w:r w:rsidR="005D0557" w:rsidRPr="00D3015A">
              <w:t>provide</w:t>
            </w:r>
            <w:r w:rsidR="00585902" w:rsidRPr="00585902">
              <w:rPr>
                <w:color w:val="FF0000"/>
              </w:rPr>
              <w:t xml:space="preserve"> </w:t>
            </w:r>
            <w:r w:rsidR="00585902" w:rsidRPr="006D0AE6">
              <w:t>/ have booked</w:t>
            </w:r>
            <w:r w:rsidRPr="00D3015A">
              <w:t>:</w:t>
            </w:r>
          </w:p>
        </w:tc>
      </w:tr>
      <w:tr w:rsidR="005D0557" w:rsidRPr="00D3015A" w:rsidTr="00F638A0">
        <w:trPr>
          <w:trHeight w:val="611"/>
        </w:trPr>
        <w:tc>
          <w:tcPr>
            <w:tcW w:w="3936" w:type="dxa"/>
            <w:vMerge/>
            <w:shd w:val="clear" w:color="auto" w:fill="CCCCCC"/>
          </w:tcPr>
          <w:p w:rsidR="005D0557" w:rsidRPr="00D3015A" w:rsidRDefault="005D0557" w:rsidP="00AC2ECE">
            <w:pPr>
              <w:pStyle w:val="FieldName"/>
            </w:pPr>
          </w:p>
        </w:tc>
        <w:tc>
          <w:tcPr>
            <w:tcW w:w="5351" w:type="dxa"/>
          </w:tcPr>
          <w:p w:rsidR="00235726" w:rsidRPr="00D3015A" w:rsidRDefault="00235726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F638A0" w:rsidRPr="00D3015A" w:rsidTr="00431E5B">
        <w:trPr>
          <w:trHeight w:val="512"/>
        </w:trPr>
        <w:tc>
          <w:tcPr>
            <w:tcW w:w="3936" w:type="dxa"/>
            <w:vMerge w:val="restart"/>
            <w:shd w:val="clear" w:color="auto" w:fill="BFBFBF"/>
          </w:tcPr>
          <w:p w:rsidR="00F638A0" w:rsidRPr="00D3015A" w:rsidRDefault="00F638A0" w:rsidP="00AE5C80">
            <w:pPr>
              <w:pStyle w:val="Heading4"/>
            </w:pPr>
            <w:r w:rsidRPr="00D3015A">
              <w:t>(</w:t>
            </w:r>
            <w:r w:rsidR="00B60CE8">
              <w:t>7</w:t>
            </w:r>
            <w:r w:rsidRPr="00D3015A">
              <w:t>) Delegate accommodation</w:t>
            </w:r>
          </w:p>
          <w:p w:rsidR="00F638A0" w:rsidRPr="00D3015A" w:rsidRDefault="00F638A0" w:rsidP="00AE5C80">
            <w:pPr>
              <w:pStyle w:val="Quotation"/>
              <w:rPr>
                <w:sz w:val="24"/>
              </w:rPr>
            </w:pPr>
            <w:r w:rsidRPr="00D3015A">
              <w:t xml:space="preserve">Delegates value the flexibility to choose between a variety of overnight accommodation options or to make their own arrangements. We suggest that local </w:t>
            </w:r>
            <w:r w:rsidRPr="00AE5C80">
              <w:rPr>
                <w:szCs w:val="20"/>
              </w:rPr>
              <w:t>organisers</w:t>
            </w:r>
            <w:r w:rsidRPr="00D3015A">
              <w:t xml:space="preserve"> limit their involvement in overnight accommodation to identifying a booking agency (e.g. conference office at the host institution or a local tourist office). Alternatively organisers may make arrangements with specific providers which delegates can book direct. </w:t>
            </w:r>
            <w:r w:rsidR="00B60CE8" w:rsidRPr="00D3015A">
              <w:t>Delegates should not be locked into packages that tie conference registration to accommodation.</w:t>
            </w:r>
          </w:p>
        </w:tc>
        <w:tc>
          <w:tcPr>
            <w:tcW w:w="5351" w:type="dxa"/>
            <w:shd w:val="clear" w:color="auto" w:fill="BFBFBF"/>
          </w:tcPr>
          <w:p w:rsidR="00F638A0" w:rsidRPr="00D3015A" w:rsidRDefault="00F638A0" w:rsidP="00AE5C80">
            <w:r w:rsidRPr="00D3015A">
              <w:t xml:space="preserve">Indicate overnight accommodation </w:t>
            </w:r>
            <w:r w:rsidR="001A5FBF" w:rsidRPr="00D3015A">
              <w:t>arrangements</w:t>
            </w:r>
            <w:r w:rsidRPr="00D3015A">
              <w:t xml:space="preserve"> and how th</w:t>
            </w:r>
            <w:r w:rsidR="003C4601">
              <w:t>e</w:t>
            </w:r>
            <w:r w:rsidRPr="00D3015A">
              <w:t>s</w:t>
            </w:r>
            <w:r w:rsidR="003C4601">
              <w:t>e</w:t>
            </w:r>
            <w:r w:rsidRPr="00D3015A">
              <w:t xml:space="preserve"> will be managed:</w:t>
            </w:r>
          </w:p>
        </w:tc>
      </w:tr>
      <w:tr w:rsidR="00F638A0" w:rsidRPr="00D3015A" w:rsidTr="00EA0BA1">
        <w:trPr>
          <w:trHeight w:val="2399"/>
        </w:trPr>
        <w:tc>
          <w:tcPr>
            <w:tcW w:w="3936" w:type="dxa"/>
            <w:vMerge/>
            <w:shd w:val="clear" w:color="auto" w:fill="CCCCCC"/>
          </w:tcPr>
          <w:p w:rsidR="00F638A0" w:rsidRPr="00D3015A" w:rsidRDefault="00F638A0" w:rsidP="00AC2ECE">
            <w:pPr>
              <w:pStyle w:val="Quotation"/>
            </w:pPr>
          </w:p>
        </w:tc>
        <w:tc>
          <w:tcPr>
            <w:tcW w:w="5351" w:type="dxa"/>
          </w:tcPr>
          <w:p w:rsidR="00235726" w:rsidRPr="00D3015A" w:rsidRDefault="00235726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F638A0" w:rsidRPr="00D3015A" w:rsidTr="00BF0CCC">
        <w:trPr>
          <w:trHeight w:val="272"/>
        </w:trPr>
        <w:tc>
          <w:tcPr>
            <w:tcW w:w="3936" w:type="dxa"/>
            <w:vMerge w:val="restart"/>
            <w:shd w:val="clear" w:color="auto" w:fill="BFBFBF"/>
          </w:tcPr>
          <w:p w:rsidR="00F638A0" w:rsidRPr="00D3015A" w:rsidRDefault="00F638A0" w:rsidP="00AE5C80">
            <w:pPr>
              <w:pStyle w:val="Heading4"/>
            </w:pPr>
            <w:r w:rsidRPr="00D3015A">
              <w:t>(</w:t>
            </w:r>
            <w:r w:rsidR="00B60CE8">
              <w:t>8</w:t>
            </w:r>
            <w:r w:rsidRPr="00D3015A">
              <w:t>) Catering</w:t>
            </w:r>
          </w:p>
          <w:p w:rsidR="00F638A0" w:rsidRPr="00D3015A" w:rsidRDefault="00F638A0" w:rsidP="00AE5C80">
            <w:pPr>
              <w:rPr>
                <w:sz w:val="24"/>
              </w:rPr>
            </w:pPr>
            <w:r w:rsidRPr="00D3015A">
              <w:t xml:space="preserve">Delegates appreciate flexibility regarding meals. </w:t>
            </w:r>
            <w:r w:rsidR="00B60CE8" w:rsidRPr="00B60CE8">
              <w:t>We suggest making use of local/campus rest</w:t>
            </w:r>
            <w:r w:rsidR="00B60CE8">
              <w:t>aurants, etc. whenever feasible.</w:t>
            </w:r>
            <w:r w:rsidRPr="00D3015A">
              <w:t xml:space="preserve"> There is no obligation to promote a conference dinner. In our experience dinners booked with institutions tend to offer poor value for money, exclude delegates on small budgets, and involve conference organisers in extra work and risk-taking.</w:t>
            </w:r>
            <w:r w:rsidR="00F93A0A">
              <w:t xml:space="preserve"> </w:t>
            </w:r>
            <w:r w:rsidR="00BF0CCC" w:rsidRPr="00D3015A">
              <w:t xml:space="preserve">Most organisers find it convenient, </w:t>
            </w:r>
            <w:r w:rsidR="00BF0CCC" w:rsidRPr="00D3015A">
              <w:lastRenderedPageBreak/>
              <w:t>however, to provide delegates with tea/coffee/biscuits gratis from general conference income.</w:t>
            </w:r>
          </w:p>
        </w:tc>
        <w:tc>
          <w:tcPr>
            <w:tcW w:w="5351" w:type="dxa"/>
            <w:shd w:val="clear" w:color="auto" w:fill="BFBFBF"/>
          </w:tcPr>
          <w:p w:rsidR="00F638A0" w:rsidRPr="00D3015A" w:rsidRDefault="00F638A0" w:rsidP="00AE5C80">
            <w:r w:rsidRPr="00D3015A">
              <w:lastRenderedPageBreak/>
              <w:t>Indicate catering arrangements</w:t>
            </w:r>
            <w:r w:rsidR="00C7203E">
              <w:t>,</w:t>
            </w:r>
            <w:r w:rsidRPr="00D3015A">
              <w:t xml:space="preserve"> including refreshment breaks and meals</w:t>
            </w:r>
            <w:r w:rsidR="00C7203E">
              <w:t>, and how they will be managed</w:t>
            </w:r>
            <w:r w:rsidRPr="00D3015A">
              <w:t>:</w:t>
            </w:r>
          </w:p>
        </w:tc>
      </w:tr>
      <w:tr w:rsidR="00F638A0" w:rsidRPr="00D3015A" w:rsidTr="00E2715A">
        <w:trPr>
          <w:trHeight w:val="1134"/>
        </w:trPr>
        <w:tc>
          <w:tcPr>
            <w:tcW w:w="3936" w:type="dxa"/>
            <w:vMerge/>
            <w:shd w:val="clear" w:color="auto" w:fill="CCCCCC"/>
          </w:tcPr>
          <w:p w:rsidR="00F638A0" w:rsidRPr="00D3015A" w:rsidRDefault="00F638A0" w:rsidP="00AC2ECE">
            <w:pPr>
              <w:pStyle w:val="Quotation"/>
            </w:pPr>
          </w:p>
        </w:tc>
        <w:tc>
          <w:tcPr>
            <w:tcW w:w="5351" w:type="dxa"/>
          </w:tcPr>
          <w:p w:rsidR="00A31783" w:rsidRPr="00D3015A" w:rsidRDefault="00A31783" w:rsidP="00AC2ECE"/>
        </w:tc>
      </w:tr>
    </w:tbl>
    <w:p w:rsidR="003B330F" w:rsidRDefault="003B330F" w:rsidP="003B330F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F638A0" w:rsidRPr="00D3015A" w:rsidTr="00F638A0">
        <w:trPr>
          <w:trHeight w:val="414"/>
        </w:trPr>
        <w:tc>
          <w:tcPr>
            <w:tcW w:w="3936" w:type="dxa"/>
            <w:vMerge w:val="restart"/>
            <w:shd w:val="clear" w:color="auto" w:fill="BFBFBF"/>
          </w:tcPr>
          <w:p w:rsidR="00F638A0" w:rsidRPr="00D3015A" w:rsidRDefault="00F638A0" w:rsidP="00AE5C80">
            <w:pPr>
              <w:pStyle w:val="Heading4"/>
            </w:pPr>
            <w:r w:rsidRPr="00D3015A">
              <w:t>(</w:t>
            </w:r>
            <w:r w:rsidR="00B60CE8">
              <w:t>9</w:t>
            </w:r>
            <w:r w:rsidRPr="00D3015A">
              <w:t>) Social Events</w:t>
            </w:r>
          </w:p>
          <w:p w:rsidR="00F638A0" w:rsidRPr="00D3015A" w:rsidRDefault="00F638A0" w:rsidP="00AE5C80">
            <w:pPr>
              <w:rPr>
                <w:sz w:val="24"/>
              </w:rPr>
            </w:pPr>
            <w:r w:rsidRPr="00D3015A">
              <w:t xml:space="preserve">We suggest </w:t>
            </w:r>
            <w:r w:rsidR="003D1AE1" w:rsidRPr="00D3015A">
              <w:t xml:space="preserve">at least one plenary social event </w:t>
            </w:r>
            <w:r w:rsidR="003D1AE1">
              <w:t>free of charge to delegates</w:t>
            </w:r>
            <w:r w:rsidR="003D1AE1" w:rsidRPr="00D3015A">
              <w:t>, such as a drinks reception</w:t>
            </w:r>
            <w:r w:rsidR="003D1AE1">
              <w:t xml:space="preserve"> </w:t>
            </w:r>
            <w:r w:rsidR="00C7203E">
              <w:t>following</w:t>
            </w:r>
            <w:r w:rsidR="00C7203E" w:rsidRPr="00D3015A">
              <w:t xml:space="preserve"> </w:t>
            </w:r>
            <w:r w:rsidR="00C7203E">
              <w:t xml:space="preserve">the </w:t>
            </w:r>
            <w:r w:rsidR="003D1AE1">
              <w:t>Roche</w:t>
            </w:r>
            <w:r w:rsidR="00C7203E">
              <w:t xml:space="preserve"> plenary lecture</w:t>
            </w:r>
            <w:r w:rsidRPr="00D3015A">
              <w:t>.</w:t>
            </w:r>
            <w:r w:rsidR="00C7203E">
              <w:t xml:space="preserve"> </w:t>
            </w:r>
            <w:r w:rsidR="00A073EB">
              <w:t>RMA may be able to assist in obtaining s</w:t>
            </w:r>
            <w:r w:rsidRPr="00D3015A">
              <w:t xml:space="preserve">ponsorship </w:t>
            </w:r>
            <w:r w:rsidR="00A073EB">
              <w:t xml:space="preserve">(especially from its own publishers) </w:t>
            </w:r>
            <w:r w:rsidRPr="00D3015A">
              <w:t xml:space="preserve">so that such events do not call </w:t>
            </w:r>
            <w:r w:rsidR="00CB0FAC">
              <w:t xml:space="preserve">unduly </w:t>
            </w:r>
            <w:r w:rsidRPr="00D3015A">
              <w:t>on central conference income.</w:t>
            </w:r>
          </w:p>
        </w:tc>
        <w:tc>
          <w:tcPr>
            <w:tcW w:w="5351" w:type="dxa"/>
            <w:shd w:val="clear" w:color="auto" w:fill="BFBFBF"/>
          </w:tcPr>
          <w:p w:rsidR="00F638A0" w:rsidRPr="00D3015A" w:rsidRDefault="00F638A0" w:rsidP="00AE5C80">
            <w:r w:rsidRPr="00D3015A">
              <w:t xml:space="preserve">Indicate </w:t>
            </w:r>
            <w:r w:rsidR="00EB335E">
              <w:t>planned</w:t>
            </w:r>
            <w:r w:rsidRPr="00D3015A">
              <w:t xml:space="preserve"> social events:</w:t>
            </w:r>
          </w:p>
        </w:tc>
      </w:tr>
      <w:tr w:rsidR="00F638A0" w:rsidRPr="00D3015A" w:rsidTr="00431E5B">
        <w:trPr>
          <w:trHeight w:val="1270"/>
        </w:trPr>
        <w:tc>
          <w:tcPr>
            <w:tcW w:w="3936" w:type="dxa"/>
            <w:vMerge/>
            <w:shd w:val="clear" w:color="auto" w:fill="CCCCCC"/>
          </w:tcPr>
          <w:p w:rsidR="00F638A0" w:rsidRPr="00D3015A" w:rsidRDefault="00F638A0" w:rsidP="00AC2ECE">
            <w:pPr>
              <w:pStyle w:val="Quotation"/>
            </w:pPr>
          </w:p>
        </w:tc>
        <w:tc>
          <w:tcPr>
            <w:tcW w:w="5351" w:type="dxa"/>
          </w:tcPr>
          <w:p w:rsidR="002831DD" w:rsidRPr="00D3015A" w:rsidRDefault="002831DD" w:rsidP="00AC2ECE"/>
        </w:tc>
      </w:tr>
    </w:tbl>
    <w:p w:rsidR="001A406F" w:rsidRDefault="001A406F" w:rsidP="000B3C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963BEF" w:rsidRPr="00D3015A" w:rsidTr="00AE2237">
        <w:tc>
          <w:tcPr>
            <w:tcW w:w="9287" w:type="dxa"/>
            <w:shd w:val="clear" w:color="auto" w:fill="A0A0A0"/>
          </w:tcPr>
          <w:p w:rsidR="00963BEF" w:rsidRPr="00D3015A" w:rsidRDefault="009A4AC4" w:rsidP="000B3C83">
            <w:pPr>
              <w:pStyle w:val="Heading3"/>
            </w:pPr>
            <w:r>
              <w:br w:type="page"/>
            </w:r>
            <w:r w:rsidR="00963BEF" w:rsidRPr="00D3015A">
              <w:t xml:space="preserve">Section </w:t>
            </w:r>
            <w:r w:rsidR="000B3C83">
              <w:t>D</w:t>
            </w:r>
            <w:r w:rsidR="00963BEF" w:rsidRPr="00D3015A">
              <w:t xml:space="preserve">: </w:t>
            </w:r>
            <w:r w:rsidR="00963BEF">
              <w:t>Milestones</w:t>
            </w:r>
            <w:r w:rsidR="00A62991">
              <w:t xml:space="preserve"> (not needed until submission of full biz-plan)</w:t>
            </w:r>
          </w:p>
        </w:tc>
      </w:tr>
    </w:tbl>
    <w:p w:rsidR="003B330F" w:rsidRDefault="003B330F" w:rsidP="003B330F">
      <w:pPr>
        <w:pStyle w:val="Half-linespace"/>
      </w:pPr>
    </w:p>
    <w:p w:rsidR="00963BEF" w:rsidRPr="00963BEF" w:rsidRDefault="00963BEF" w:rsidP="00104E66">
      <w:r w:rsidRPr="00963BEF">
        <w:t xml:space="preserve">Please indicate </w:t>
      </w:r>
      <w:r w:rsidR="005604AD" w:rsidRPr="00963BEF">
        <w:t xml:space="preserve">planned </w:t>
      </w:r>
      <w:r w:rsidRPr="00963BEF">
        <w:t>milestone</w:t>
      </w:r>
      <w:r w:rsidR="00A62991">
        <w:t xml:space="preserve"> date</w:t>
      </w:r>
      <w:r w:rsidRPr="00963BEF">
        <w:t>s</w:t>
      </w:r>
      <w:r w:rsidR="005604AD">
        <w:t xml:space="preserve"> (reporting </w:t>
      </w:r>
      <w:r w:rsidR="00104E66" w:rsidRPr="00F23389">
        <w:rPr>
          <w:i/>
        </w:rPr>
        <w:t>after</w:t>
      </w:r>
      <w:r w:rsidR="00104E66">
        <w:t xml:space="preserve"> the </w:t>
      </w:r>
      <w:proofErr w:type="gramStart"/>
      <w:r w:rsidR="00104E66">
        <w:t>conference</w:t>
      </w:r>
      <w:r w:rsidR="005604AD">
        <w:t xml:space="preserve"> </w:t>
      </w:r>
      <w:r w:rsidR="00A62991">
        <w:t xml:space="preserve">on </w:t>
      </w:r>
      <w:r w:rsidR="005604AD">
        <w:t xml:space="preserve">the </w:t>
      </w:r>
      <w:r w:rsidRPr="00963BEF">
        <w:t>actual</w:t>
      </w:r>
      <w:r w:rsidR="005604AD">
        <w:t xml:space="preserve"> out-turn</w:t>
      </w:r>
      <w:proofErr w:type="gramEnd"/>
      <w:r w:rsidR="005604AD">
        <w:t>)</w:t>
      </w:r>
      <w:r w:rsidRPr="00963BEF">
        <w:t>, including the following:</w:t>
      </w:r>
    </w:p>
    <w:p w:rsidR="003B330F" w:rsidRDefault="003B330F" w:rsidP="003B330F">
      <w:pPr>
        <w:pStyle w:val="Half-linespa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E20157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E20157" w:rsidRPr="00D3015A" w:rsidRDefault="00E20157" w:rsidP="00306416">
            <w:pPr>
              <w:pStyle w:val="Heading4"/>
            </w:pPr>
            <w:r>
              <w:t>Advance bookings confirmed</w:t>
            </w:r>
          </w:p>
          <w:p w:rsidR="00E20157" w:rsidRPr="00D3015A" w:rsidRDefault="00E20157" w:rsidP="00585902">
            <w:pPr>
              <w:rPr>
                <w:sz w:val="24"/>
              </w:rPr>
            </w:pPr>
            <w:r>
              <w:t>E.g. meeting rooms, accommodation allocations. Please indicate what, if anything</w:t>
            </w:r>
            <w:r w:rsidR="00585902">
              <w:t>,</w:t>
            </w:r>
            <w:r>
              <w:t xml:space="preserve"> remains to be booked and by when</w:t>
            </w:r>
          </w:p>
        </w:tc>
        <w:tc>
          <w:tcPr>
            <w:tcW w:w="4359" w:type="dxa"/>
            <w:shd w:val="clear" w:color="auto" w:fill="BFBFBF"/>
          </w:tcPr>
          <w:p w:rsidR="00E20157" w:rsidRPr="00D3015A" w:rsidRDefault="00E20157" w:rsidP="00E52EE2">
            <w:r>
              <w:t>As far ahead as possible (normally before full business plan is drawn up).</w:t>
            </w:r>
          </w:p>
        </w:tc>
      </w:tr>
      <w:tr w:rsidR="00E20157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E20157" w:rsidRPr="00D3015A" w:rsidRDefault="00E20157" w:rsidP="00306416">
            <w:pPr>
              <w:pStyle w:val="Quotation"/>
            </w:pPr>
          </w:p>
        </w:tc>
        <w:tc>
          <w:tcPr>
            <w:tcW w:w="4359" w:type="dxa"/>
          </w:tcPr>
          <w:p w:rsidR="00585902" w:rsidRDefault="00585902" w:rsidP="00585902">
            <w:r>
              <w:t>Date planned:</w:t>
            </w:r>
          </w:p>
          <w:p w:rsidR="00E20157" w:rsidRPr="00D3015A" w:rsidRDefault="00585902" w:rsidP="00585902">
            <w:r>
              <w:t>Out-turn:</w:t>
            </w:r>
          </w:p>
        </w:tc>
      </w:tr>
    </w:tbl>
    <w:p w:rsidR="00E20157" w:rsidRDefault="00E20157" w:rsidP="00E20157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E20157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E20157" w:rsidRPr="00D3015A" w:rsidRDefault="00E20157" w:rsidP="00306416">
            <w:pPr>
              <w:pStyle w:val="Heading4"/>
            </w:pPr>
            <w:r w:rsidRPr="005604AD">
              <w:t xml:space="preserve">Programme </w:t>
            </w:r>
            <w:r>
              <w:t>C</w:t>
            </w:r>
            <w:r w:rsidRPr="005604AD">
              <w:t xml:space="preserve">ommittee </w:t>
            </w:r>
            <w:r>
              <w:t>M</w:t>
            </w:r>
            <w:r w:rsidRPr="005604AD">
              <w:t xml:space="preserve">eeting </w:t>
            </w:r>
            <w:r>
              <w:t>I</w:t>
            </w:r>
          </w:p>
          <w:p w:rsidR="00E20157" w:rsidRPr="00D3015A" w:rsidRDefault="00E20157" w:rsidP="00306416">
            <w:pPr>
              <w:rPr>
                <w:sz w:val="24"/>
              </w:rPr>
            </w:pPr>
            <w:r>
              <w:t xml:space="preserve">To agree guest invitations, </w:t>
            </w:r>
            <w:proofErr w:type="spellStart"/>
            <w:r>
              <w:t>CfP</w:t>
            </w:r>
            <w:proofErr w:type="spellEnd"/>
            <w:r>
              <w:t xml:space="preserve"> text, website implementation, etc.</w:t>
            </w:r>
          </w:p>
        </w:tc>
        <w:tc>
          <w:tcPr>
            <w:tcW w:w="4359" w:type="dxa"/>
            <w:shd w:val="clear" w:color="auto" w:fill="BFBFBF"/>
          </w:tcPr>
          <w:p w:rsidR="00E20157" w:rsidRPr="00D3015A" w:rsidRDefault="00E20157" w:rsidP="00306416">
            <w:r>
              <w:t>Normally 1</w:t>
            </w:r>
            <w:r w:rsidRPr="00790A97">
              <w:t>1</w:t>
            </w:r>
            <w:r w:rsidR="009808FF" w:rsidRPr="00790A97">
              <w:t>–12</w:t>
            </w:r>
            <w:r>
              <w:t xml:space="preserve"> months ahead</w:t>
            </w:r>
          </w:p>
        </w:tc>
      </w:tr>
      <w:tr w:rsidR="00E20157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E20157" w:rsidRPr="00D3015A" w:rsidRDefault="00E20157" w:rsidP="00306416">
            <w:pPr>
              <w:pStyle w:val="Quotation"/>
            </w:pPr>
          </w:p>
        </w:tc>
        <w:tc>
          <w:tcPr>
            <w:tcW w:w="4359" w:type="dxa"/>
          </w:tcPr>
          <w:p w:rsidR="00E20157" w:rsidRDefault="00E20157" w:rsidP="00306416">
            <w:r>
              <w:t>Date planned:</w:t>
            </w:r>
          </w:p>
          <w:p w:rsidR="00E20157" w:rsidRPr="00D3015A" w:rsidRDefault="00E20157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F23389" w:rsidP="00306416">
            <w:pPr>
              <w:pStyle w:val="Heading4"/>
            </w:pPr>
            <w:r w:rsidRPr="005604AD">
              <w:t xml:space="preserve">Programme </w:t>
            </w:r>
            <w:r>
              <w:t>C</w:t>
            </w:r>
            <w:r w:rsidRPr="005604AD">
              <w:t xml:space="preserve">ommittee </w:t>
            </w:r>
            <w:r>
              <w:t>II</w:t>
            </w:r>
          </w:p>
          <w:p w:rsidR="00F23389" w:rsidRPr="00D3015A" w:rsidRDefault="00F23389" w:rsidP="00306416">
            <w:pPr>
              <w:rPr>
                <w:sz w:val="24"/>
              </w:rPr>
            </w:pPr>
            <w:r>
              <w:t>To review Meeting I actions, agree publicity, procedure for handling proposals for papers and works, etc.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2E6742">
            <w:r>
              <w:t xml:space="preserve">Normally </w:t>
            </w:r>
            <w:r w:rsidR="00623D34" w:rsidRPr="002E6742">
              <w:t>9</w:t>
            </w:r>
            <w:r w:rsidR="00623D34">
              <w:t xml:space="preserve"> </w:t>
            </w:r>
            <w:r>
              <w:t>months ahead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3A73C0" w:rsidRPr="003A73C0" w:rsidRDefault="003A73C0" w:rsidP="00306416">
            <w:pPr>
              <w:rPr>
                <w:b/>
              </w:rPr>
            </w:pPr>
            <w:proofErr w:type="spellStart"/>
            <w:r w:rsidRPr="003A73C0">
              <w:rPr>
                <w:b/>
              </w:rPr>
              <w:t>CfP&amp;W</w:t>
            </w:r>
            <w:proofErr w:type="spellEnd"/>
            <w:r w:rsidRPr="003A73C0">
              <w:rPr>
                <w:b/>
              </w:rPr>
              <w:t xml:space="preserve"> published and distributed</w:t>
            </w:r>
          </w:p>
          <w:p w:rsidR="00F23389" w:rsidRPr="00D3015A" w:rsidRDefault="003A73C0" w:rsidP="003A73C0">
            <w:pPr>
              <w:rPr>
                <w:sz w:val="24"/>
              </w:rPr>
            </w:pPr>
            <w:r>
              <w:t>Including announcement of keynote speakers and other special conference features</w:t>
            </w:r>
            <w:r w:rsidR="00F23389">
              <w:t>.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3A73C0" w:rsidP="00306416">
            <w:r>
              <w:t xml:space="preserve">Normally two weeks after </w:t>
            </w:r>
            <w:r w:rsidRPr="005604AD">
              <w:t xml:space="preserve">Programme </w:t>
            </w:r>
            <w:r>
              <w:t>C</w:t>
            </w:r>
            <w:r w:rsidRPr="005604AD">
              <w:t xml:space="preserve">ommittee </w:t>
            </w:r>
            <w:r>
              <w:t>M</w:t>
            </w:r>
            <w:r w:rsidRPr="005604AD">
              <w:t xml:space="preserve">eeting </w:t>
            </w:r>
            <w:r>
              <w:t>II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cantSplit/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466C43" w:rsidP="00306416">
            <w:pPr>
              <w:pStyle w:val="Heading4"/>
            </w:pPr>
            <w:r>
              <w:t>Guest t</w:t>
            </w:r>
            <w:r w:rsidR="00D20D8A">
              <w:t xml:space="preserve">ravel </w:t>
            </w:r>
            <w:r>
              <w:t xml:space="preserve">arrangements </w:t>
            </w:r>
            <w:r w:rsidR="00D20D8A">
              <w:t>confirmed</w:t>
            </w:r>
          </w:p>
          <w:p w:rsidR="00F23389" w:rsidRPr="00D3015A" w:rsidRDefault="00466C43" w:rsidP="00466C43">
            <w:pPr>
              <w:rPr>
                <w:sz w:val="24"/>
              </w:rPr>
            </w:pPr>
            <w:r>
              <w:t xml:space="preserve">Especially travel and accommodation for overseas guests. </w:t>
            </w:r>
            <w:r w:rsidR="00D20D8A">
              <w:t>In consultation with RMA for the Roche keynote</w:t>
            </w:r>
            <w:r>
              <w:t>.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D20D8A">
            <w:r>
              <w:t xml:space="preserve">Normally </w:t>
            </w:r>
            <w:r w:rsidR="00D20D8A">
              <w:t>6</w:t>
            </w:r>
            <w:r>
              <w:t xml:space="preserve"> months</w:t>
            </w:r>
            <w:r w:rsidR="00D20D8A">
              <w:t xml:space="preserve"> </w:t>
            </w:r>
            <w:r>
              <w:t>ahead</w:t>
            </w:r>
          </w:p>
        </w:tc>
      </w:tr>
      <w:tr w:rsidR="00F23389" w:rsidRPr="00D3015A" w:rsidTr="00E52EE2">
        <w:trPr>
          <w:cantSplit/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D20D8A" w:rsidP="00306416">
            <w:pPr>
              <w:pStyle w:val="Heading4"/>
            </w:pPr>
            <w:r w:rsidRPr="00963BEF">
              <w:t>Deadline for submission of proposals</w:t>
            </w:r>
          </w:p>
          <w:p w:rsidR="00F23389" w:rsidRPr="00D3015A" w:rsidRDefault="00F23389" w:rsidP="00306416">
            <w:pPr>
              <w:rPr>
                <w:sz w:val="24"/>
              </w:rPr>
            </w:pP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D20D8A">
            <w:r>
              <w:t xml:space="preserve">Normally </w:t>
            </w:r>
            <w:r w:rsidR="00D20D8A">
              <w:t>3</w:t>
            </w:r>
            <w:r>
              <w:t xml:space="preserve"> </w:t>
            </w:r>
            <w:r w:rsidR="00D20D8A">
              <w:t>months ahead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F23389" w:rsidP="00306416">
            <w:pPr>
              <w:pStyle w:val="Heading4"/>
            </w:pPr>
            <w:r w:rsidRPr="005604AD">
              <w:t xml:space="preserve">Programme </w:t>
            </w:r>
            <w:r w:rsidR="00AC22B6" w:rsidRPr="00927AA7">
              <w:t xml:space="preserve">committee </w:t>
            </w:r>
            <w:r w:rsidR="00AC22B6">
              <w:t>III</w:t>
            </w:r>
          </w:p>
          <w:p w:rsidR="00F23389" w:rsidRPr="00D3015A" w:rsidRDefault="00F23389" w:rsidP="00CF7711">
            <w:pPr>
              <w:rPr>
                <w:sz w:val="24"/>
              </w:rPr>
            </w:pPr>
            <w:r>
              <w:t xml:space="preserve">To </w:t>
            </w:r>
            <w:r w:rsidR="00CF7711">
              <w:t>agree responses to proposals for papers and works, draw up conference programme, confirm remaining arrangements</w:t>
            </w:r>
            <w:r>
              <w:t>, etc.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306416">
            <w:r>
              <w:t xml:space="preserve">Normally </w:t>
            </w:r>
            <w:r w:rsidR="00CF7711">
              <w:t xml:space="preserve">2 ½ </w:t>
            </w:r>
            <w:r w:rsidR="00CF7711" w:rsidRPr="00927AA7">
              <w:t>months ahead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CF7711" w:rsidP="00CF7711">
            <w:pPr>
              <w:pStyle w:val="Heading4"/>
            </w:pPr>
            <w:r w:rsidRPr="00927AA7">
              <w:t>Notifications of proposal acceptances / rejections dispatched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306416">
            <w:r>
              <w:t xml:space="preserve">Normally </w:t>
            </w:r>
            <w:r w:rsidR="00CF7711">
              <w:t xml:space="preserve">a week after </w:t>
            </w:r>
            <w:r w:rsidR="00CF7711" w:rsidRPr="00927AA7">
              <w:t xml:space="preserve">Programme committee </w:t>
            </w:r>
            <w:r w:rsidR="00CF7711">
              <w:t>III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CF7711" w:rsidP="00CF7711">
            <w:pPr>
              <w:pStyle w:val="Heading4"/>
            </w:pPr>
            <w:r>
              <w:t>C</w:t>
            </w:r>
            <w:r w:rsidRPr="00963BEF">
              <w:t>onference programme announce</w:t>
            </w:r>
            <w:r>
              <w:t>d</w:t>
            </w:r>
            <w:r w:rsidRPr="00963BEF">
              <w:t xml:space="preserve"> / booking</w:t>
            </w:r>
            <w:r>
              <w:t xml:space="preserve">s </w:t>
            </w:r>
            <w:r w:rsidRPr="00963BEF">
              <w:t>open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306416">
            <w:r>
              <w:t xml:space="preserve">Normally </w:t>
            </w:r>
            <w:r w:rsidR="00CF7711">
              <w:t>2 months ahead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F23389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F23389" w:rsidRPr="00D3015A" w:rsidRDefault="008C67F7" w:rsidP="00306416">
            <w:pPr>
              <w:pStyle w:val="Heading4"/>
            </w:pPr>
            <w:r>
              <w:t>Final arrangements</w:t>
            </w:r>
          </w:p>
          <w:p w:rsidR="00F23389" w:rsidRPr="00D3015A" w:rsidRDefault="002A5135" w:rsidP="00306416">
            <w:pPr>
              <w:rPr>
                <w:sz w:val="24"/>
              </w:rPr>
            </w:pPr>
            <w:r>
              <w:t>Conference assistants confirmed, reviewer for RMA Newsletter report fixed, etc.</w:t>
            </w:r>
            <w:r w:rsidR="00F23389">
              <w:t>, etc.</w:t>
            </w:r>
          </w:p>
        </w:tc>
        <w:tc>
          <w:tcPr>
            <w:tcW w:w="4359" w:type="dxa"/>
            <w:shd w:val="clear" w:color="auto" w:fill="BFBFBF"/>
          </w:tcPr>
          <w:p w:rsidR="00F23389" w:rsidRPr="00D3015A" w:rsidRDefault="00F23389" w:rsidP="002A5135">
            <w:r>
              <w:t xml:space="preserve">Normally </w:t>
            </w:r>
            <w:r w:rsidR="002A5135">
              <w:t>6–8 weeks ahead</w:t>
            </w:r>
          </w:p>
        </w:tc>
      </w:tr>
      <w:tr w:rsidR="00F23389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F23389" w:rsidRPr="00D3015A" w:rsidRDefault="00F23389" w:rsidP="00306416">
            <w:pPr>
              <w:pStyle w:val="Quotation"/>
            </w:pPr>
          </w:p>
        </w:tc>
        <w:tc>
          <w:tcPr>
            <w:tcW w:w="4359" w:type="dxa"/>
          </w:tcPr>
          <w:p w:rsidR="00F23389" w:rsidRDefault="00F23389" w:rsidP="00306416">
            <w:r>
              <w:t>Date planned:</w:t>
            </w:r>
          </w:p>
          <w:p w:rsidR="00F23389" w:rsidRPr="00D3015A" w:rsidRDefault="00F23389" w:rsidP="00306416">
            <w:r>
              <w:t>Out-turn:</w:t>
            </w:r>
          </w:p>
        </w:tc>
      </w:tr>
    </w:tbl>
    <w:p w:rsidR="00F23389" w:rsidRDefault="00F23389" w:rsidP="00F23389">
      <w:pPr>
        <w:pStyle w:val="No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2A5135" w:rsidRPr="00D3015A" w:rsidTr="00E52EE2">
        <w:trPr>
          <w:trHeight w:val="414"/>
        </w:trPr>
        <w:tc>
          <w:tcPr>
            <w:tcW w:w="4928" w:type="dxa"/>
            <w:vMerge w:val="restart"/>
            <w:shd w:val="clear" w:color="auto" w:fill="BFBFBF"/>
          </w:tcPr>
          <w:p w:rsidR="002A5135" w:rsidRPr="00D3015A" w:rsidRDefault="002A5135" w:rsidP="00306416">
            <w:pPr>
              <w:pStyle w:val="Heading4"/>
            </w:pPr>
            <w:r>
              <w:t>Booking</w:t>
            </w:r>
            <w:r w:rsidRPr="00963BEF">
              <w:t xml:space="preserve"> deadline</w:t>
            </w:r>
            <w:r>
              <w:t xml:space="preserve"> for delegates</w:t>
            </w:r>
          </w:p>
          <w:p w:rsidR="002A5135" w:rsidRPr="00D3015A" w:rsidRDefault="008C67F7" w:rsidP="008C67F7">
            <w:pPr>
              <w:rPr>
                <w:sz w:val="24"/>
              </w:rPr>
            </w:pPr>
            <w:r>
              <w:t>After which late and walk-up bookings are accepted at the full, undiscounted rate only</w:t>
            </w:r>
            <w:r w:rsidR="002A5135">
              <w:t>.</w:t>
            </w:r>
          </w:p>
        </w:tc>
        <w:tc>
          <w:tcPr>
            <w:tcW w:w="4359" w:type="dxa"/>
            <w:shd w:val="clear" w:color="auto" w:fill="BFBFBF"/>
          </w:tcPr>
          <w:p w:rsidR="002A5135" w:rsidRPr="00D3015A" w:rsidRDefault="002A5135" w:rsidP="008C67F7">
            <w:r>
              <w:t>Normally just before Christmas</w:t>
            </w:r>
          </w:p>
        </w:tc>
      </w:tr>
      <w:tr w:rsidR="002A5135" w:rsidRPr="00D3015A" w:rsidTr="00E52EE2">
        <w:trPr>
          <w:trHeight w:val="758"/>
        </w:trPr>
        <w:tc>
          <w:tcPr>
            <w:tcW w:w="4928" w:type="dxa"/>
            <w:vMerge/>
            <w:shd w:val="clear" w:color="auto" w:fill="CCCCCC"/>
          </w:tcPr>
          <w:p w:rsidR="002A5135" w:rsidRPr="00D3015A" w:rsidRDefault="002A5135" w:rsidP="00306416">
            <w:pPr>
              <w:pStyle w:val="Quotation"/>
            </w:pPr>
          </w:p>
        </w:tc>
        <w:tc>
          <w:tcPr>
            <w:tcW w:w="4359" w:type="dxa"/>
          </w:tcPr>
          <w:p w:rsidR="002A5135" w:rsidRDefault="002A5135" w:rsidP="00306416">
            <w:r>
              <w:t>Date planned:</w:t>
            </w:r>
          </w:p>
          <w:p w:rsidR="002A5135" w:rsidRPr="00D3015A" w:rsidRDefault="002A5135" w:rsidP="00306416">
            <w:r>
              <w:t>Out-turn:</w:t>
            </w:r>
          </w:p>
        </w:tc>
      </w:tr>
    </w:tbl>
    <w:p w:rsidR="009A4AC4" w:rsidRDefault="009A4AC4" w:rsidP="00E201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1A406F" w:rsidRPr="00D3015A" w:rsidTr="00EA0BA1">
        <w:tc>
          <w:tcPr>
            <w:tcW w:w="9287" w:type="dxa"/>
            <w:shd w:val="clear" w:color="auto" w:fill="A0A0A0"/>
          </w:tcPr>
          <w:p w:rsidR="001A406F" w:rsidRPr="00D3015A" w:rsidRDefault="001A406F" w:rsidP="00CB0FAC">
            <w:pPr>
              <w:pStyle w:val="Heading3"/>
            </w:pPr>
            <w:r w:rsidRPr="00D3015A">
              <w:t xml:space="preserve">Section </w:t>
            </w:r>
            <w:r w:rsidR="000B3C83">
              <w:t>E</w:t>
            </w:r>
            <w:r w:rsidRPr="00D3015A">
              <w:t xml:space="preserve">: </w:t>
            </w:r>
            <w:r w:rsidR="00431E5B" w:rsidRPr="00D3015A">
              <w:t>Budget</w:t>
            </w:r>
          </w:p>
        </w:tc>
      </w:tr>
    </w:tbl>
    <w:p w:rsidR="003B330F" w:rsidRDefault="003B330F" w:rsidP="003B330F">
      <w:pPr>
        <w:pStyle w:val="Half-linespace"/>
      </w:pPr>
    </w:p>
    <w:p w:rsidR="00E17AE8" w:rsidRDefault="008A47DF" w:rsidP="00E0516A">
      <w:r>
        <w:t>P</w:t>
      </w:r>
      <w:r w:rsidR="007220A6">
        <w:t>lease complete/</w:t>
      </w:r>
      <w:r w:rsidR="007220A6" w:rsidRPr="00411853">
        <w:t xml:space="preserve">adapt </w:t>
      </w:r>
      <w:r w:rsidR="003E100A" w:rsidRPr="00411853">
        <w:t xml:space="preserve">Sheet 2 (Supporting </w:t>
      </w:r>
      <w:r w:rsidR="002B2BE2" w:rsidRPr="00411853">
        <w:t>n</w:t>
      </w:r>
      <w:r w:rsidR="003E100A" w:rsidRPr="00411853">
        <w:t xml:space="preserve">otes) </w:t>
      </w:r>
      <w:r w:rsidR="007220A6" w:rsidRPr="00411853">
        <w:t xml:space="preserve">of the </w:t>
      </w:r>
      <w:r w:rsidRPr="00411853">
        <w:t xml:space="preserve">attached </w:t>
      </w:r>
      <w:r w:rsidR="008B3044" w:rsidRPr="00411853">
        <w:t xml:space="preserve">Budget/Financial Statement </w:t>
      </w:r>
      <w:r w:rsidR="007220A6" w:rsidRPr="00411853">
        <w:t>spreadsheet</w:t>
      </w:r>
      <w:r w:rsidR="0074152A" w:rsidRPr="00411853">
        <w:t xml:space="preserve">. Its totals cells are designed to generate </w:t>
      </w:r>
      <w:r w:rsidRPr="00411853">
        <w:t xml:space="preserve">Sheet </w:t>
      </w:r>
      <w:r w:rsidR="002B2BE2" w:rsidRPr="00411853">
        <w:t>1</w:t>
      </w:r>
      <w:r w:rsidRPr="00411853">
        <w:t xml:space="preserve"> (</w:t>
      </w:r>
      <w:r w:rsidR="002B2BE2" w:rsidRPr="00411853">
        <w:t>S</w:t>
      </w:r>
      <w:r w:rsidRPr="00411853">
        <w:t xml:space="preserve">ummary budget) </w:t>
      </w:r>
      <w:r w:rsidR="0074152A" w:rsidRPr="00411853">
        <w:t>automatically.</w:t>
      </w:r>
      <w:r w:rsidR="007220A6" w:rsidRPr="00411853">
        <w:t xml:space="preserve"> </w:t>
      </w:r>
      <w:r w:rsidRPr="00411853">
        <w:t xml:space="preserve">For the preliminary expression of interest an indicative headline budget is all that is needed. For the business plan (18 months before the conference) a full budget forecast is required. </w:t>
      </w:r>
      <w:r w:rsidR="00F647CA" w:rsidRPr="00411853">
        <w:t>Please list</w:t>
      </w:r>
      <w:r w:rsidR="0074152A" w:rsidRPr="00411853">
        <w:t xml:space="preserve"> cash items only, using </w:t>
      </w:r>
      <w:r w:rsidR="00FA51FF" w:rsidRPr="00411853">
        <w:t xml:space="preserve">Supporting </w:t>
      </w:r>
      <w:r w:rsidR="0074152A" w:rsidRPr="00411853">
        <w:t xml:space="preserve">Note </w:t>
      </w:r>
      <w:r w:rsidR="00FA51FF" w:rsidRPr="00411853">
        <w:t xml:space="preserve">18 to record </w:t>
      </w:r>
      <w:r w:rsidR="0074152A" w:rsidRPr="00411853">
        <w:t>any income and expenses</w:t>
      </w:r>
      <w:r w:rsidR="0074152A" w:rsidRPr="00B60CE8">
        <w:t xml:space="preserve"> in kind</w:t>
      </w:r>
      <w:r w:rsidR="0074152A">
        <w:t xml:space="preserve">. </w:t>
      </w:r>
      <w:r w:rsidR="00B60CE8" w:rsidRPr="00B60CE8">
        <w:t xml:space="preserve">Please </w:t>
      </w:r>
      <w:r w:rsidR="00E17AE8">
        <w:t xml:space="preserve">note: Budget once set and approved by </w:t>
      </w:r>
      <w:r w:rsidR="00CB0FAC">
        <w:t xml:space="preserve">BFE and </w:t>
      </w:r>
      <w:r w:rsidR="00E17AE8">
        <w:t xml:space="preserve">RMA should not change. </w:t>
      </w:r>
      <w:r w:rsidR="00B96611">
        <w:t>Be sure to monitor</w:t>
      </w:r>
      <w:r w:rsidR="00E17AE8">
        <w:t xml:space="preserve"> </w:t>
      </w:r>
      <w:r w:rsidR="00B96611">
        <w:t>income in the run-up to the conference and in the event of any anticipated shortfall to take timely action to adjust expense commitments accordingly.</w:t>
      </w:r>
    </w:p>
    <w:p w:rsidR="00304216" w:rsidRDefault="00304216" w:rsidP="003042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304216" w:rsidRPr="00D3015A" w:rsidTr="0019602A">
        <w:tc>
          <w:tcPr>
            <w:tcW w:w="9287" w:type="dxa"/>
            <w:shd w:val="clear" w:color="auto" w:fill="A0A0A0"/>
          </w:tcPr>
          <w:p w:rsidR="00304216" w:rsidRPr="00D3015A" w:rsidRDefault="00304216" w:rsidP="0019602A">
            <w:pPr>
              <w:pStyle w:val="Heading3"/>
            </w:pPr>
            <w:r w:rsidRPr="00D3015A">
              <w:t xml:space="preserve">Section </w:t>
            </w:r>
            <w:r>
              <w:t>F</w:t>
            </w:r>
            <w:r w:rsidRPr="00D3015A">
              <w:t xml:space="preserve">: </w:t>
            </w:r>
            <w:r>
              <w:t>Institutional Approval</w:t>
            </w:r>
          </w:p>
        </w:tc>
      </w:tr>
    </w:tbl>
    <w:p w:rsidR="00304216" w:rsidRDefault="00304216" w:rsidP="00304216">
      <w:pPr>
        <w:pStyle w:val="Half-linespace"/>
      </w:pPr>
    </w:p>
    <w:p w:rsidR="00304216" w:rsidRDefault="00304216" w:rsidP="00304216">
      <w:r w:rsidRPr="00F87BCC">
        <w:t xml:space="preserve">Please </w:t>
      </w:r>
      <w:r w:rsidR="0099509E" w:rsidRPr="00F87BCC">
        <w:t>provide evidence</w:t>
      </w:r>
      <w:r>
        <w:t xml:space="preserve"> that what is proposed above and in the accompanying budget has appropriate institutional approval. </w:t>
      </w:r>
    </w:p>
    <w:p w:rsidR="004779B3" w:rsidRDefault="004779B3" w:rsidP="00AC2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9287"/>
      </w:tblGrid>
      <w:tr w:rsidR="00B52E97" w:rsidRPr="00D3015A" w:rsidTr="00AE2237">
        <w:tc>
          <w:tcPr>
            <w:tcW w:w="9287" w:type="dxa"/>
            <w:shd w:val="clear" w:color="auto" w:fill="A0A0A0"/>
          </w:tcPr>
          <w:p w:rsidR="00B52E97" w:rsidRPr="00D3015A" w:rsidRDefault="00B52E97" w:rsidP="000B3C83">
            <w:pPr>
              <w:pStyle w:val="Heading3"/>
            </w:pPr>
            <w:r w:rsidRPr="00D3015A">
              <w:t xml:space="preserve">Section </w:t>
            </w:r>
            <w:r w:rsidR="00304216">
              <w:t>G</w:t>
            </w:r>
            <w:r w:rsidRPr="00D3015A">
              <w:t xml:space="preserve">: </w:t>
            </w:r>
            <w:r>
              <w:t>Report</w:t>
            </w:r>
          </w:p>
        </w:tc>
      </w:tr>
    </w:tbl>
    <w:p w:rsidR="003B330F" w:rsidRDefault="003B330F" w:rsidP="003B330F">
      <w:pPr>
        <w:pStyle w:val="Half-linespace"/>
      </w:pPr>
    </w:p>
    <w:p w:rsidR="00990159" w:rsidRDefault="00990159" w:rsidP="00AC2ECE">
      <w:pPr>
        <w:pStyle w:val="Heading2"/>
      </w:pPr>
      <w:r>
        <w:t>Close-out report and financial statement</w:t>
      </w:r>
    </w:p>
    <w:p w:rsidR="008A40E1" w:rsidRDefault="00CB76CE" w:rsidP="00534DCB">
      <w:r>
        <w:t>After the conference, and w</w:t>
      </w:r>
      <w:r w:rsidR="00CF4D9F">
        <w:t xml:space="preserve">ith the needs of future conference organisers </w:t>
      </w:r>
      <w:r w:rsidR="003B4B32">
        <w:t>c</w:t>
      </w:r>
      <w:r w:rsidR="00CF4D9F">
        <w:t>hiefly in mind, please</w:t>
      </w:r>
      <w:r w:rsidR="008A40E1">
        <w:t>:</w:t>
      </w:r>
    </w:p>
    <w:p w:rsidR="00144E33" w:rsidRPr="007E7E92" w:rsidRDefault="00144E33" w:rsidP="00534DCB">
      <w:pPr>
        <w:pStyle w:val="ListParagraph"/>
        <w:numPr>
          <w:ilvl w:val="0"/>
          <w:numId w:val="24"/>
        </w:numPr>
      </w:pPr>
      <w:r>
        <w:t>Annotate Sections A–</w:t>
      </w:r>
      <w:r w:rsidR="000B3C83">
        <w:t>C</w:t>
      </w:r>
      <w:r>
        <w:t xml:space="preserve"> </w:t>
      </w:r>
      <w:r w:rsidR="00866B3F">
        <w:t xml:space="preserve">above </w:t>
      </w:r>
      <w:r>
        <w:t xml:space="preserve">to show any significant </w:t>
      </w:r>
      <w:r w:rsidRPr="002C41A5">
        <w:t>departures</w:t>
      </w:r>
      <w:r>
        <w:t xml:space="preserve"> from the plan, adding comments</w:t>
      </w:r>
      <w:r w:rsidRPr="007E7E92">
        <w:t xml:space="preserve"> as appropriate</w:t>
      </w:r>
    </w:p>
    <w:p w:rsidR="00CB76CE" w:rsidRDefault="00CB76CE" w:rsidP="007E7E92">
      <w:pPr>
        <w:pStyle w:val="ListParagraph"/>
        <w:numPr>
          <w:ilvl w:val="0"/>
          <w:numId w:val="24"/>
        </w:numPr>
      </w:pPr>
      <w:r w:rsidRPr="007E7E92">
        <w:t xml:space="preserve">Complete the out-turn rows and columns in Section </w:t>
      </w:r>
      <w:r w:rsidR="000B3C83" w:rsidRPr="007E7E92">
        <w:t>D</w:t>
      </w:r>
      <w:r w:rsidR="00CB0FAC" w:rsidRPr="007E7E92">
        <w:t>, commenting on any significant variance</w:t>
      </w:r>
    </w:p>
    <w:p w:rsidR="008B3044" w:rsidRPr="007E7E92" w:rsidRDefault="007E7E92" w:rsidP="007E7E92">
      <w:pPr>
        <w:pStyle w:val="ListParagraph"/>
        <w:numPr>
          <w:ilvl w:val="0"/>
          <w:numId w:val="24"/>
        </w:numPr>
      </w:pPr>
      <w:r>
        <w:t>Compl</w:t>
      </w:r>
      <w:r w:rsidR="007F1B6B" w:rsidRPr="007E7E92">
        <w:t xml:space="preserve">ete the </w:t>
      </w:r>
      <w:r w:rsidR="008B3044" w:rsidRPr="007E7E92">
        <w:t>Out-turn</w:t>
      </w:r>
      <w:r w:rsidR="007F1B6B" w:rsidRPr="007E7E92">
        <w:t xml:space="preserve"> columns in Sheet 2 (Supporting Notes) of the a</w:t>
      </w:r>
      <w:r w:rsidR="00115A1A" w:rsidRPr="007E7E92">
        <w:t xml:space="preserve">ppended </w:t>
      </w:r>
      <w:r w:rsidR="008B3044" w:rsidRPr="007E7E92">
        <w:t>Budget/Financial Statement spreadsheet</w:t>
      </w:r>
      <w:r w:rsidRPr="007E7E92">
        <w:t>,</w:t>
      </w:r>
      <w:r w:rsidR="00115A1A" w:rsidRPr="007E7E92">
        <w:t xml:space="preserve"> </w:t>
      </w:r>
      <w:r w:rsidR="00115A1A" w:rsidRPr="00CB0FAC">
        <w:t xml:space="preserve">including any outstanding commitments (e.g. </w:t>
      </w:r>
      <w:r w:rsidR="00115A1A">
        <w:t>the RMA grant),</w:t>
      </w:r>
    </w:p>
    <w:p w:rsidR="006507BB" w:rsidRDefault="006507BB" w:rsidP="00534DCB">
      <w:pPr>
        <w:pStyle w:val="ListParagraph"/>
        <w:numPr>
          <w:ilvl w:val="0"/>
          <w:numId w:val="24"/>
        </w:numPr>
      </w:pPr>
      <w:r w:rsidRPr="002C41A5">
        <w:t>C</w:t>
      </w:r>
      <w:r>
        <w:t>o</w:t>
      </w:r>
      <w:r w:rsidRPr="002C41A5">
        <w:t xml:space="preserve">mment on any significant variance between budget and out-turn in </w:t>
      </w:r>
      <w:r>
        <w:t xml:space="preserve">the </w:t>
      </w:r>
      <w:r w:rsidRPr="002C41A5">
        <w:t>Financial Statement</w:t>
      </w:r>
    </w:p>
    <w:p w:rsidR="006507BB" w:rsidRDefault="006507BB" w:rsidP="00534DCB">
      <w:pPr>
        <w:pStyle w:val="ListParagraph"/>
        <w:numPr>
          <w:ilvl w:val="0"/>
          <w:numId w:val="24"/>
        </w:numPr>
      </w:pPr>
      <w:r w:rsidRPr="002C41A5">
        <w:t>Give an indication of</w:t>
      </w:r>
      <w:r>
        <w:t xml:space="preserve"> the number of proposals received and the number accepted, categorized by panel sessions, workshops, individual papers, poster sessions, etc</w:t>
      </w:r>
    </w:p>
    <w:p w:rsidR="001426BE" w:rsidRDefault="002C41A5" w:rsidP="00534DCB">
      <w:pPr>
        <w:pStyle w:val="ListParagraph"/>
        <w:numPr>
          <w:ilvl w:val="0"/>
          <w:numId w:val="24"/>
        </w:numPr>
      </w:pPr>
      <w:r w:rsidRPr="002C41A5">
        <w:t>Gi</w:t>
      </w:r>
      <w:r w:rsidR="000334CB" w:rsidRPr="002C41A5">
        <w:t>ve an i</w:t>
      </w:r>
      <w:r w:rsidR="001426BE" w:rsidRPr="002C41A5">
        <w:t xml:space="preserve">ndication of the total number </w:t>
      </w:r>
      <w:r w:rsidR="00145F6F" w:rsidRPr="002C41A5">
        <w:t xml:space="preserve">of </w:t>
      </w:r>
      <w:r w:rsidR="001426BE" w:rsidRPr="002C41A5">
        <w:t xml:space="preserve">speakers, nationalities represented, and how many were </w:t>
      </w:r>
      <w:r w:rsidR="00CB0FAC">
        <w:t xml:space="preserve">BFE and </w:t>
      </w:r>
      <w:r w:rsidR="001426BE" w:rsidRPr="002C41A5">
        <w:t>RMA members</w:t>
      </w:r>
    </w:p>
    <w:p w:rsidR="00CF4D9F" w:rsidRPr="002C41A5" w:rsidRDefault="002C41A5" w:rsidP="00534DCB">
      <w:pPr>
        <w:pStyle w:val="ListParagraph"/>
        <w:numPr>
          <w:ilvl w:val="0"/>
          <w:numId w:val="24"/>
        </w:numPr>
      </w:pPr>
      <w:r w:rsidRPr="002C41A5">
        <w:t>T</w:t>
      </w:r>
      <w:r w:rsidR="00146CA2" w:rsidRPr="002C41A5">
        <w:t xml:space="preserve">ell us </w:t>
      </w:r>
      <w:r w:rsidR="007B4D9F" w:rsidRPr="002C41A5">
        <w:t>what went well a</w:t>
      </w:r>
      <w:r w:rsidR="008A40E1" w:rsidRPr="002C41A5">
        <w:t>n</w:t>
      </w:r>
      <w:r w:rsidR="007B4D9F" w:rsidRPr="002C41A5">
        <w:t>d should be emulated in future</w:t>
      </w:r>
    </w:p>
    <w:p w:rsidR="007B4D9F" w:rsidRDefault="008A40E1" w:rsidP="00534DCB">
      <w:pPr>
        <w:pStyle w:val="ListParagraph"/>
        <w:numPr>
          <w:ilvl w:val="0"/>
          <w:numId w:val="24"/>
        </w:numPr>
      </w:pPr>
      <w:r>
        <w:t>L</w:t>
      </w:r>
      <w:r w:rsidR="00146CA2">
        <w:t xml:space="preserve">et us know </w:t>
      </w:r>
      <w:r w:rsidR="007B4D9F">
        <w:t>what went not so well (to be avoi</w:t>
      </w:r>
      <w:r w:rsidR="00146CA2">
        <w:t>d</w:t>
      </w:r>
      <w:r w:rsidR="007B4D9F">
        <w:t>ed in future)</w:t>
      </w:r>
    </w:p>
    <w:p w:rsidR="000972C3" w:rsidRDefault="000972C3" w:rsidP="000972C3">
      <w:pPr>
        <w:pStyle w:val="ListParagraph"/>
        <w:numPr>
          <w:ilvl w:val="0"/>
          <w:numId w:val="24"/>
        </w:numPr>
      </w:pPr>
      <w:r>
        <w:t>Send us the results of your post-conference delegate feedback survey</w:t>
      </w:r>
    </w:p>
    <w:p w:rsidR="003B4B32" w:rsidRPr="00CB76CE" w:rsidRDefault="00CB76CE" w:rsidP="00534DCB">
      <w:pPr>
        <w:pStyle w:val="ListParagraph"/>
        <w:numPr>
          <w:ilvl w:val="0"/>
          <w:numId w:val="24"/>
        </w:numPr>
      </w:pPr>
      <w:r>
        <w:t>S</w:t>
      </w:r>
      <w:r w:rsidR="003B4B32" w:rsidRPr="00CB76CE">
        <w:t xml:space="preserve">end us </w:t>
      </w:r>
      <w:r w:rsidR="006D59EF" w:rsidRPr="00CB76CE">
        <w:t xml:space="preserve">e-copies </w:t>
      </w:r>
      <w:r w:rsidR="003B4B32" w:rsidRPr="00CB76CE">
        <w:t xml:space="preserve">of the conference programme and any other </w:t>
      </w:r>
      <w:r w:rsidR="0032320A" w:rsidRPr="00CB76CE">
        <w:t xml:space="preserve">documents </w:t>
      </w:r>
      <w:r w:rsidR="003B4B32" w:rsidRPr="00CB76CE">
        <w:t xml:space="preserve">potentially useful </w:t>
      </w:r>
      <w:r w:rsidR="0032320A" w:rsidRPr="00CB76CE">
        <w:t xml:space="preserve">to future conference organisers </w:t>
      </w:r>
      <w:r w:rsidR="003B4B32" w:rsidRPr="00CB76CE">
        <w:t xml:space="preserve">(e.g. call for proposals, acceptance/rejection letter templates, registration form, </w:t>
      </w:r>
      <w:r w:rsidR="001E7F3E" w:rsidRPr="00CB76CE">
        <w:t xml:space="preserve">info sheets re </w:t>
      </w:r>
      <w:r w:rsidR="003B4B32" w:rsidRPr="00CB76CE">
        <w:t>any specially negotiated accommodation offers, instructions to speakers/chairs, etc)</w:t>
      </w:r>
    </w:p>
    <w:p w:rsidR="00C84B91" w:rsidRDefault="00C84B91" w:rsidP="00C84B91">
      <w:pPr>
        <w:pStyle w:val="Half-linespace"/>
      </w:pPr>
    </w:p>
    <w:p w:rsidR="00D51E9E" w:rsidRDefault="00D51E9E" w:rsidP="00534DCB">
      <w:pPr>
        <w:pStyle w:val="Heading4"/>
      </w:pPr>
      <w:r w:rsidRPr="00E54EE3">
        <w:t>Note:</w:t>
      </w:r>
      <w:r>
        <w:t xml:space="preserve"> </w:t>
      </w:r>
    </w:p>
    <w:p w:rsidR="00D51E9E" w:rsidRPr="005A5ED4" w:rsidRDefault="00CB0FAC" w:rsidP="00534DCB">
      <w:r>
        <w:t xml:space="preserve">BFE and </w:t>
      </w:r>
      <w:r w:rsidR="005A5ED4" w:rsidRPr="005A5ED4">
        <w:t xml:space="preserve">RMA </w:t>
      </w:r>
      <w:r w:rsidR="00D51E9E" w:rsidRPr="005A5ED4">
        <w:t xml:space="preserve">would like to learn more about conference support facilities at host institutions. Please include any comments </w:t>
      </w:r>
      <w:r w:rsidR="006D0041">
        <w:t>here</w:t>
      </w:r>
      <w:r w:rsidR="00D51E9E" w:rsidRPr="005A5ED4">
        <w:t xml:space="preserve"> or attach them in a separate note.</w:t>
      </w:r>
    </w:p>
    <w:p w:rsidR="00CB4AE2" w:rsidRDefault="00CB4AE2" w:rsidP="00534DCB"/>
    <w:p w:rsidR="00990159" w:rsidRDefault="00990159" w:rsidP="00AC2ECE">
      <w:pPr>
        <w:pStyle w:val="Heading2"/>
      </w:pPr>
      <w:r w:rsidRPr="00F87BCC">
        <w:t>Newsletter Report</w:t>
      </w:r>
    </w:p>
    <w:p w:rsidR="00CB0FAC" w:rsidRDefault="00534DCB" w:rsidP="007D647F">
      <w:r>
        <w:t xml:space="preserve">RMA requires a brief </w:t>
      </w:r>
      <w:r w:rsidRPr="0028188B">
        <w:t xml:space="preserve">narrative report of the conference for publication </w:t>
      </w:r>
      <w:r w:rsidR="00D37F7F" w:rsidRPr="0028188B">
        <w:t xml:space="preserve">in its web-published Newsletter. BFE will publish the same report on its blog. </w:t>
      </w:r>
      <w:r w:rsidRPr="0028188B">
        <w:t>Please send copy (either by yourself or someone y</w:t>
      </w:r>
      <w:r w:rsidRPr="00F87BCC">
        <w:t>ou designate in advance</w:t>
      </w:r>
      <w:r w:rsidR="00AB46B0" w:rsidRPr="00F87BCC">
        <w:t>)</w:t>
      </w:r>
      <w:r w:rsidRPr="00F87BCC">
        <w:t xml:space="preserve"> </w:t>
      </w:r>
      <w:r w:rsidR="0028188B" w:rsidRPr="00F87BCC">
        <w:t xml:space="preserve">within four weeks of the conference </w:t>
      </w:r>
      <w:r w:rsidRPr="00F87BCC">
        <w:t xml:space="preserve">to the </w:t>
      </w:r>
      <w:r w:rsidR="0099509E" w:rsidRPr="00F87BCC">
        <w:rPr>
          <w:u w:val="single"/>
        </w:rPr>
        <w:t>RMA webmaster</w:t>
      </w:r>
      <w:r w:rsidR="0099509E" w:rsidRPr="00F87BCC">
        <w:t xml:space="preserve">, </w:t>
      </w:r>
      <w:r>
        <w:t xml:space="preserve">Mike </w:t>
      </w:r>
      <w:proofErr w:type="spellStart"/>
      <w:r>
        <w:t>Byde</w:t>
      </w:r>
      <w:proofErr w:type="spellEnd"/>
      <w:r>
        <w:t xml:space="preserve"> (</w:t>
      </w:r>
      <w:hyperlink r:id="rId13" w:history="1">
        <w:r w:rsidRPr="00AC7925">
          <w:rPr>
            <w:rStyle w:val="Hyperlink"/>
          </w:rPr>
          <w:t>mikebyde@gmail.com</w:t>
        </w:r>
      </w:hyperlink>
      <w:r>
        <w:t>)</w:t>
      </w:r>
      <w:r w:rsidR="00411853" w:rsidRPr="006D0AE6">
        <w:t>, and to</w:t>
      </w:r>
      <w:r w:rsidR="00F87BCC">
        <w:t xml:space="preserve"> </w:t>
      </w:r>
      <w:r w:rsidR="00F87BCC" w:rsidRPr="00F87BCC">
        <w:t>Matthew Machin-</w:t>
      </w:r>
      <w:proofErr w:type="spellStart"/>
      <w:r w:rsidR="00F87BCC" w:rsidRPr="00F87BCC">
        <w:t>Autenrieth</w:t>
      </w:r>
      <w:proofErr w:type="spellEnd"/>
      <w:r w:rsidR="00F87BCC">
        <w:t xml:space="preserve"> (</w:t>
      </w:r>
      <w:hyperlink r:id="rId14" w:history="1">
        <w:r w:rsidR="00F87BCC" w:rsidRPr="00D767AB">
          <w:rPr>
            <w:rStyle w:val="Hyperlink"/>
          </w:rPr>
          <w:t>mm2085@cam.ac.uk</w:t>
        </w:r>
      </w:hyperlink>
      <w:r w:rsidR="00F87BCC">
        <w:t>)</w:t>
      </w:r>
      <w:bookmarkStart w:id="0" w:name="_GoBack"/>
      <w:bookmarkEnd w:id="0"/>
      <w:r w:rsidR="00411853" w:rsidRPr="006D0AE6">
        <w:t>, who will liaise with the BFE webmaster.</w:t>
      </w:r>
      <w:r w:rsidRPr="006D0AE6">
        <w:t xml:space="preserve"> Stu</w:t>
      </w:r>
      <w:r>
        <w:t xml:space="preserve">nning conference photos also welcome! </w:t>
      </w:r>
    </w:p>
    <w:sectPr w:rsidR="00CB0FAC" w:rsidSect="00AC2ECE"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851" w:right="1134" w:bottom="851" w:left="1134" w:header="45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7B" w:rsidRDefault="0003407B" w:rsidP="00AC2ECE">
      <w:r>
        <w:separator/>
      </w:r>
    </w:p>
  </w:endnote>
  <w:endnote w:type="continuationSeparator" w:id="0">
    <w:p w:rsidR="0003407B" w:rsidRDefault="0003407B" w:rsidP="00AC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F6" w:rsidRDefault="00AB416D" w:rsidP="00AC2ECE">
    <w:r>
      <w:fldChar w:fldCharType="begin"/>
    </w:r>
    <w:r w:rsidR="00EF3CF6">
      <w:instrText xml:space="preserve">PAGE  </w:instrText>
    </w:r>
    <w:r>
      <w:fldChar w:fldCharType="end"/>
    </w:r>
  </w:p>
  <w:p w:rsidR="00EF3CF6" w:rsidRDefault="00EF3CF6" w:rsidP="00AC2E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F6" w:rsidRDefault="008F23DC" w:rsidP="00AC2ECE">
    <w:r>
      <w:fldChar w:fldCharType="begin"/>
    </w:r>
    <w:r>
      <w:instrText xml:space="preserve">PAGE  </w:instrText>
    </w:r>
    <w:r>
      <w:fldChar w:fldCharType="separate"/>
    </w:r>
    <w:r w:rsidR="00F87BCC">
      <w:rPr>
        <w:noProof/>
      </w:rPr>
      <w:t>7</w:t>
    </w:r>
    <w:r>
      <w:rPr>
        <w:noProof/>
      </w:rPr>
      <w:fldChar w:fldCharType="end"/>
    </w:r>
  </w:p>
  <w:p w:rsidR="00EF3CF6" w:rsidRDefault="00EF3CF6" w:rsidP="00AC2EC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F" w:rsidRDefault="005B47CF">
    <w:pPr>
      <w:pStyle w:val="Footer"/>
    </w:pPr>
    <w:r w:rsidRPr="00F87BCC">
      <w:rPr>
        <w:sz w:val="20"/>
        <w:szCs w:val="20"/>
      </w:rPr>
      <w:t>L</w:t>
    </w:r>
    <w:r w:rsidR="00F87BCC">
      <w:rPr>
        <w:sz w:val="20"/>
        <w:szCs w:val="20"/>
      </w:rPr>
      <w:t>ast updated Jan</w:t>
    </w:r>
    <w:r w:rsidRPr="00F87BCC">
      <w:rPr>
        <w:sz w:val="20"/>
        <w:szCs w:val="20"/>
      </w:rPr>
      <w:t xml:space="preserve"> 201</w:t>
    </w:r>
    <w:r w:rsidR="00F87BCC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7B" w:rsidRDefault="0003407B" w:rsidP="00AC2ECE">
      <w:r>
        <w:separator/>
      </w:r>
    </w:p>
  </w:footnote>
  <w:footnote w:type="continuationSeparator" w:id="0">
    <w:p w:rsidR="0003407B" w:rsidRDefault="0003407B" w:rsidP="00AC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77" w:rsidRPr="00A226A7" w:rsidRDefault="00A226A7" w:rsidP="00AC2ECE">
    <w:pPr>
      <w:pStyle w:val="Header"/>
    </w:pPr>
    <w:r w:rsidRPr="00F87BCC">
      <w:t>RSC Jan 20</w:t>
    </w:r>
    <w:r w:rsidR="002E6742" w:rsidRPr="00F87BCC">
      <w:t>2</w:t>
    </w:r>
    <w:r w:rsidR="00F87BCC" w:rsidRPr="00F87BCC">
      <w:t>2</w:t>
    </w:r>
    <w:r w:rsidR="002E6742" w:rsidRPr="00F87BCC">
      <w:t xml:space="preserve"> </w:t>
    </w:r>
    <w:r w:rsidR="00B10E0E" w:rsidRPr="00F87BCC">
      <w:t xml:space="preserve">– Expression of interest (deadline </w:t>
    </w:r>
    <w:r w:rsidR="002E6742" w:rsidRPr="00F87BCC">
      <w:rPr>
        <w:b/>
      </w:rPr>
      <w:t>Wednesday</w:t>
    </w:r>
    <w:r w:rsidR="00790A97" w:rsidRPr="00F87BCC">
      <w:rPr>
        <w:b/>
      </w:rPr>
      <w:t xml:space="preserve"> </w:t>
    </w:r>
    <w:r w:rsidR="002E6742" w:rsidRPr="00F87BCC">
      <w:rPr>
        <w:b/>
      </w:rPr>
      <w:t>2</w:t>
    </w:r>
    <w:r w:rsidR="00F87BCC" w:rsidRPr="00F87BCC">
      <w:rPr>
        <w:b/>
      </w:rPr>
      <w:t>7</w:t>
    </w:r>
    <w:r w:rsidR="00790A97" w:rsidRPr="00F87BCC">
      <w:rPr>
        <w:b/>
      </w:rPr>
      <w:t xml:space="preserve"> </w:t>
    </w:r>
    <w:r w:rsidR="002E6742" w:rsidRPr="00F87BCC">
      <w:rPr>
        <w:b/>
      </w:rPr>
      <w:t>March</w:t>
    </w:r>
    <w:r w:rsidR="00790A97" w:rsidRPr="00F87BCC">
      <w:rPr>
        <w:b/>
      </w:rPr>
      <w:t xml:space="preserve"> 201</w:t>
    </w:r>
    <w:r w:rsidR="00F87BCC" w:rsidRPr="00F87BCC">
      <w:rPr>
        <w:b/>
      </w:rPr>
      <w:t>9</w:t>
    </w:r>
    <w:r w:rsidR="00790A97" w:rsidRPr="00F87BCC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B0F"/>
    <w:multiLevelType w:val="hybridMultilevel"/>
    <w:tmpl w:val="6BB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AC6"/>
    <w:multiLevelType w:val="hybridMultilevel"/>
    <w:tmpl w:val="02FE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25A0"/>
    <w:multiLevelType w:val="hybridMultilevel"/>
    <w:tmpl w:val="8B1E6D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3090"/>
    <w:multiLevelType w:val="hybridMultilevel"/>
    <w:tmpl w:val="A546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7E9D"/>
    <w:multiLevelType w:val="hybridMultilevel"/>
    <w:tmpl w:val="2C32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F2B38"/>
    <w:multiLevelType w:val="hybridMultilevel"/>
    <w:tmpl w:val="5B0C4A8E"/>
    <w:lvl w:ilvl="0" w:tplc="4A0C1E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496C"/>
    <w:multiLevelType w:val="hybridMultilevel"/>
    <w:tmpl w:val="1116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4C0"/>
    <w:multiLevelType w:val="hybridMultilevel"/>
    <w:tmpl w:val="E6CE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2BF3"/>
    <w:multiLevelType w:val="hybridMultilevel"/>
    <w:tmpl w:val="7FFEC070"/>
    <w:lvl w:ilvl="0" w:tplc="0F76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3E2E"/>
    <w:multiLevelType w:val="hybridMultilevel"/>
    <w:tmpl w:val="D3E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E7D0A"/>
    <w:multiLevelType w:val="hybridMultilevel"/>
    <w:tmpl w:val="842270DE"/>
    <w:lvl w:ilvl="0" w:tplc="0F76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00FA7"/>
    <w:multiLevelType w:val="hybridMultilevel"/>
    <w:tmpl w:val="2294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A30B7"/>
    <w:multiLevelType w:val="hybridMultilevel"/>
    <w:tmpl w:val="2B4E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A37FB"/>
    <w:multiLevelType w:val="hybridMultilevel"/>
    <w:tmpl w:val="8964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63A9D"/>
    <w:multiLevelType w:val="hybridMultilevel"/>
    <w:tmpl w:val="BC92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A6EEB"/>
    <w:multiLevelType w:val="hybridMultilevel"/>
    <w:tmpl w:val="F72A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7F2B"/>
    <w:multiLevelType w:val="hybridMultilevel"/>
    <w:tmpl w:val="AF6E9398"/>
    <w:lvl w:ilvl="0" w:tplc="08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D0416"/>
    <w:multiLevelType w:val="hybridMultilevel"/>
    <w:tmpl w:val="F062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32B73"/>
    <w:multiLevelType w:val="hybridMultilevel"/>
    <w:tmpl w:val="457A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122C5"/>
    <w:multiLevelType w:val="hybridMultilevel"/>
    <w:tmpl w:val="751A0BB8"/>
    <w:lvl w:ilvl="0" w:tplc="08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0107"/>
    <w:multiLevelType w:val="hybridMultilevel"/>
    <w:tmpl w:val="600C0634"/>
    <w:lvl w:ilvl="0" w:tplc="0809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3575D"/>
    <w:multiLevelType w:val="hybridMultilevel"/>
    <w:tmpl w:val="9E68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93D39"/>
    <w:multiLevelType w:val="hybridMultilevel"/>
    <w:tmpl w:val="E4AC1B38"/>
    <w:lvl w:ilvl="0" w:tplc="08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94882"/>
    <w:multiLevelType w:val="hybridMultilevel"/>
    <w:tmpl w:val="C034FC58"/>
    <w:lvl w:ilvl="0" w:tplc="08090001">
      <w:start w:val="1"/>
      <w:numFmt w:val="bullet"/>
      <w:pStyle w:val="BullettTex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33B7C"/>
    <w:multiLevelType w:val="hybridMultilevel"/>
    <w:tmpl w:val="9D38EE5A"/>
    <w:lvl w:ilvl="0" w:tplc="080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127B5"/>
    <w:multiLevelType w:val="hybridMultilevel"/>
    <w:tmpl w:val="F450219A"/>
    <w:lvl w:ilvl="0" w:tplc="2DBC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D679F"/>
    <w:multiLevelType w:val="hybridMultilevel"/>
    <w:tmpl w:val="A6E41566"/>
    <w:lvl w:ilvl="0" w:tplc="08090011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0"/>
  </w:num>
  <w:num w:numId="4">
    <w:abstractNumId w:val="11"/>
  </w:num>
  <w:num w:numId="5">
    <w:abstractNumId w:val="25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9"/>
  </w:num>
  <w:num w:numId="14">
    <w:abstractNumId w:val="24"/>
  </w:num>
  <w:num w:numId="15">
    <w:abstractNumId w:val="3"/>
  </w:num>
  <w:num w:numId="16">
    <w:abstractNumId w:val="2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26"/>
  </w:num>
  <w:num w:numId="21">
    <w:abstractNumId w:val="5"/>
  </w:num>
  <w:num w:numId="22">
    <w:abstractNumId w:val="18"/>
  </w:num>
  <w:num w:numId="23">
    <w:abstractNumId w:val="17"/>
  </w:num>
  <w:num w:numId="24">
    <w:abstractNumId w:val="8"/>
  </w:num>
  <w:num w:numId="25">
    <w:abstractNumId w:val="2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88"/>
    <w:rsid w:val="00002C05"/>
    <w:rsid w:val="00004BC8"/>
    <w:rsid w:val="00011A94"/>
    <w:rsid w:val="000135AE"/>
    <w:rsid w:val="00015B72"/>
    <w:rsid w:val="00027FF0"/>
    <w:rsid w:val="000334CB"/>
    <w:rsid w:val="0003407B"/>
    <w:rsid w:val="0004522C"/>
    <w:rsid w:val="00053DB1"/>
    <w:rsid w:val="00060A85"/>
    <w:rsid w:val="00061F6F"/>
    <w:rsid w:val="00067C37"/>
    <w:rsid w:val="00070990"/>
    <w:rsid w:val="000741A3"/>
    <w:rsid w:val="00081ABC"/>
    <w:rsid w:val="00081B73"/>
    <w:rsid w:val="0008575D"/>
    <w:rsid w:val="000922BA"/>
    <w:rsid w:val="00096098"/>
    <w:rsid w:val="000972C3"/>
    <w:rsid w:val="00097A30"/>
    <w:rsid w:val="000A0677"/>
    <w:rsid w:val="000A1B19"/>
    <w:rsid w:val="000A3134"/>
    <w:rsid w:val="000A469F"/>
    <w:rsid w:val="000B35D9"/>
    <w:rsid w:val="000B3C83"/>
    <w:rsid w:val="000B7F68"/>
    <w:rsid w:val="000C6A57"/>
    <w:rsid w:val="000D5D2E"/>
    <w:rsid w:val="000E6E63"/>
    <w:rsid w:val="000F5DB7"/>
    <w:rsid w:val="0010136E"/>
    <w:rsid w:val="00104E66"/>
    <w:rsid w:val="001143EC"/>
    <w:rsid w:val="00115A1A"/>
    <w:rsid w:val="001176AC"/>
    <w:rsid w:val="00131E64"/>
    <w:rsid w:val="00136592"/>
    <w:rsid w:val="001366AE"/>
    <w:rsid w:val="001426BE"/>
    <w:rsid w:val="00144E33"/>
    <w:rsid w:val="00145F6F"/>
    <w:rsid w:val="00146CA2"/>
    <w:rsid w:val="001540C5"/>
    <w:rsid w:val="00156AAD"/>
    <w:rsid w:val="0015725A"/>
    <w:rsid w:val="001579EA"/>
    <w:rsid w:val="00167FB6"/>
    <w:rsid w:val="00171970"/>
    <w:rsid w:val="001741A0"/>
    <w:rsid w:val="001755CA"/>
    <w:rsid w:val="00182F32"/>
    <w:rsid w:val="0018637D"/>
    <w:rsid w:val="0019126D"/>
    <w:rsid w:val="00192A29"/>
    <w:rsid w:val="001A406F"/>
    <w:rsid w:val="001A5FBF"/>
    <w:rsid w:val="001B2D85"/>
    <w:rsid w:val="001B369C"/>
    <w:rsid w:val="001B5346"/>
    <w:rsid w:val="001B6D8F"/>
    <w:rsid w:val="001B7149"/>
    <w:rsid w:val="001C1D09"/>
    <w:rsid w:val="001D040B"/>
    <w:rsid w:val="001E2BC7"/>
    <w:rsid w:val="001E5615"/>
    <w:rsid w:val="001E7F3E"/>
    <w:rsid w:val="001F2077"/>
    <w:rsid w:val="001F43D3"/>
    <w:rsid w:val="00207C34"/>
    <w:rsid w:val="00222A3F"/>
    <w:rsid w:val="00230025"/>
    <w:rsid w:val="00234127"/>
    <w:rsid w:val="00235726"/>
    <w:rsid w:val="00235A09"/>
    <w:rsid w:val="00237820"/>
    <w:rsid w:val="002414A6"/>
    <w:rsid w:val="00241FEA"/>
    <w:rsid w:val="00244253"/>
    <w:rsid w:val="0024586D"/>
    <w:rsid w:val="00246162"/>
    <w:rsid w:val="00247D41"/>
    <w:rsid w:val="00250497"/>
    <w:rsid w:val="002603EB"/>
    <w:rsid w:val="00261A72"/>
    <w:rsid w:val="00266288"/>
    <w:rsid w:val="00280560"/>
    <w:rsid w:val="0028188B"/>
    <w:rsid w:val="002831DD"/>
    <w:rsid w:val="002A11CA"/>
    <w:rsid w:val="002A22B2"/>
    <w:rsid w:val="002A38D2"/>
    <w:rsid w:val="002A5135"/>
    <w:rsid w:val="002B1157"/>
    <w:rsid w:val="002B2BE2"/>
    <w:rsid w:val="002B6224"/>
    <w:rsid w:val="002B7507"/>
    <w:rsid w:val="002C210D"/>
    <w:rsid w:val="002C39CD"/>
    <w:rsid w:val="002C3DE6"/>
    <w:rsid w:val="002C40DE"/>
    <w:rsid w:val="002C41A5"/>
    <w:rsid w:val="002D775E"/>
    <w:rsid w:val="002E147C"/>
    <w:rsid w:val="002E5786"/>
    <w:rsid w:val="002E6742"/>
    <w:rsid w:val="002F083C"/>
    <w:rsid w:val="002F4276"/>
    <w:rsid w:val="002F67E1"/>
    <w:rsid w:val="002F7246"/>
    <w:rsid w:val="003012F7"/>
    <w:rsid w:val="00304216"/>
    <w:rsid w:val="00304C00"/>
    <w:rsid w:val="00315407"/>
    <w:rsid w:val="0032127C"/>
    <w:rsid w:val="00321E94"/>
    <w:rsid w:val="0032320A"/>
    <w:rsid w:val="00323727"/>
    <w:rsid w:val="003243E4"/>
    <w:rsid w:val="00342750"/>
    <w:rsid w:val="00345982"/>
    <w:rsid w:val="0034664F"/>
    <w:rsid w:val="0035470A"/>
    <w:rsid w:val="00394817"/>
    <w:rsid w:val="003A127F"/>
    <w:rsid w:val="003A14D9"/>
    <w:rsid w:val="003A2AEC"/>
    <w:rsid w:val="003A2D3D"/>
    <w:rsid w:val="003A6AEC"/>
    <w:rsid w:val="003A73C0"/>
    <w:rsid w:val="003B330F"/>
    <w:rsid w:val="003B37BD"/>
    <w:rsid w:val="003B4B32"/>
    <w:rsid w:val="003C3086"/>
    <w:rsid w:val="003C4601"/>
    <w:rsid w:val="003C4BAA"/>
    <w:rsid w:val="003C4E1B"/>
    <w:rsid w:val="003D1AE1"/>
    <w:rsid w:val="003E0DB2"/>
    <w:rsid w:val="003E100A"/>
    <w:rsid w:val="003E5202"/>
    <w:rsid w:val="00411853"/>
    <w:rsid w:val="00422276"/>
    <w:rsid w:val="00431E5B"/>
    <w:rsid w:val="00432F98"/>
    <w:rsid w:val="00435FD4"/>
    <w:rsid w:val="004536F5"/>
    <w:rsid w:val="00457C98"/>
    <w:rsid w:val="004609AC"/>
    <w:rsid w:val="00462DD1"/>
    <w:rsid w:val="004647D6"/>
    <w:rsid w:val="00466C43"/>
    <w:rsid w:val="00470096"/>
    <w:rsid w:val="004779B3"/>
    <w:rsid w:val="004A099F"/>
    <w:rsid w:val="004C2816"/>
    <w:rsid w:val="004D70F1"/>
    <w:rsid w:val="004D7FB7"/>
    <w:rsid w:val="004E33D7"/>
    <w:rsid w:val="004F3277"/>
    <w:rsid w:val="00500A8A"/>
    <w:rsid w:val="0050268D"/>
    <w:rsid w:val="00503720"/>
    <w:rsid w:val="005163D0"/>
    <w:rsid w:val="005203DB"/>
    <w:rsid w:val="00523DB3"/>
    <w:rsid w:val="00530789"/>
    <w:rsid w:val="0053224D"/>
    <w:rsid w:val="00533150"/>
    <w:rsid w:val="00534DCB"/>
    <w:rsid w:val="00541974"/>
    <w:rsid w:val="00544FFB"/>
    <w:rsid w:val="00545BB8"/>
    <w:rsid w:val="005471D7"/>
    <w:rsid w:val="005519CB"/>
    <w:rsid w:val="005538D7"/>
    <w:rsid w:val="005543A3"/>
    <w:rsid w:val="00557D3B"/>
    <w:rsid w:val="005604AD"/>
    <w:rsid w:val="00561946"/>
    <w:rsid w:val="00563D69"/>
    <w:rsid w:val="00583BCF"/>
    <w:rsid w:val="00585902"/>
    <w:rsid w:val="005A090B"/>
    <w:rsid w:val="005A5083"/>
    <w:rsid w:val="005A5ED4"/>
    <w:rsid w:val="005B47CF"/>
    <w:rsid w:val="005C08F1"/>
    <w:rsid w:val="005C1934"/>
    <w:rsid w:val="005D0557"/>
    <w:rsid w:val="005D32EE"/>
    <w:rsid w:val="005E07EB"/>
    <w:rsid w:val="005E5931"/>
    <w:rsid w:val="005F383A"/>
    <w:rsid w:val="0061136A"/>
    <w:rsid w:val="006139AA"/>
    <w:rsid w:val="00620852"/>
    <w:rsid w:val="00621770"/>
    <w:rsid w:val="00623D34"/>
    <w:rsid w:val="00624813"/>
    <w:rsid w:val="00626FCD"/>
    <w:rsid w:val="00641F2D"/>
    <w:rsid w:val="006430E0"/>
    <w:rsid w:val="006442C0"/>
    <w:rsid w:val="006466A9"/>
    <w:rsid w:val="00647EA1"/>
    <w:rsid w:val="006507BB"/>
    <w:rsid w:val="006867C9"/>
    <w:rsid w:val="00686962"/>
    <w:rsid w:val="006929B9"/>
    <w:rsid w:val="006939B1"/>
    <w:rsid w:val="006A0ABD"/>
    <w:rsid w:val="006A280D"/>
    <w:rsid w:val="006A4D4A"/>
    <w:rsid w:val="006A68D6"/>
    <w:rsid w:val="006B259E"/>
    <w:rsid w:val="006C58BD"/>
    <w:rsid w:val="006C7618"/>
    <w:rsid w:val="006D0041"/>
    <w:rsid w:val="006D0693"/>
    <w:rsid w:val="006D0AE6"/>
    <w:rsid w:val="006D2851"/>
    <w:rsid w:val="006D59EF"/>
    <w:rsid w:val="006E35AF"/>
    <w:rsid w:val="006F1225"/>
    <w:rsid w:val="006F2539"/>
    <w:rsid w:val="006F37BD"/>
    <w:rsid w:val="006F39D1"/>
    <w:rsid w:val="006F45C8"/>
    <w:rsid w:val="006F5F82"/>
    <w:rsid w:val="007006AF"/>
    <w:rsid w:val="00705260"/>
    <w:rsid w:val="00712311"/>
    <w:rsid w:val="00721633"/>
    <w:rsid w:val="007220A6"/>
    <w:rsid w:val="00737F01"/>
    <w:rsid w:val="007411A8"/>
    <w:rsid w:val="0074152A"/>
    <w:rsid w:val="00747A4B"/>
    <w:rsid w:val="00752F95"/>
    <w:rsid w:val="00764917"/>
    <w:rsid w:val="007662DA"/>
    <w:rsid w:val="00781FFF"/>
    <w:rsid w:val="007841F6"/>
    <w:rsid w:val="00790A97"/>
    <w:rsid w:val="007936F7"/>
    <w:rsid w:val="00796E32"/>
    <w:rsid w:val="007B2B57"/>
    <w:rsid w:val="007B381C"/>
    <w:rsid w:val="007B4D9F"/>
    <w:rsid w:val="007C0898"/>
    <w:rsid w:val="007C201B"/>
    <w:rsid w:val="007D5C5C"/>
    <w:rsid w:val="007D647F"/>
    <w:rsid w:val="007E44BE"/>
    <w:rsid w:val="007E7E92"/>
    <w:rsid w:val="007F19B8"/>
    <w:rsid w:val="007F1B6B"/>
    <w:rsid w:val="007F1CE0"/>
    <w:rsid w:val="007F7A02"/>
    <w:rsid w:val="00816B1B"/>
    <w:rsid w:val="008278E7"/>
    <w:rsid w:val="00827F74"/>
    <w:rsid w:val="00831787"/>
    <w:rsid w:val="008328AF"/>
    <w:rsid w:val="00840F17"/>
    <w:rsid w:val="00843657"/>
    <w:rsid w:val="00853B1F"/>
    <w:rsid w:val="00863336"/>
    <w:rsid w:val="00866B3F"/>
    <w:rsid w:val="0087215F"/>
    <w:rsid w:val="008806CD"/>
    <w:rsid w:val="00887958"/>
    <w:rsid w:val="00890CE8"/>
    <w:rsid w:val="008965CA"/>
    <w:rsid w:val="008A0FE7"/>
    <w:rsid w:val="008A40E1"/>
    <w:rsid w:val="008A47DF"/>
    <w:rsid w:val="008B0140"/>
    <w:rsid w:val="008B3044"/>
    <w:rsid w:val="008B4629"/>
    <w:rsid w:val="008B4A90"/>
    <w:rsid w:val="008B4E57"/>
    <w:rsid w:val="008C0361"/>
    <w:rsid w:val="008C67F7"/>
    <w:rsid w:val="008C7C5B"/>
    <w:rsid w:val="008D148F"/>
    <w:rsid w:val="008D4981"/>
    <w:rsid w:val="008D4B41"/>
    <w:rsid w:val="008D56D3"/>
    <w:rsid w:val="008D7473"/>
    <w:rsid w:val="008E6365"/>
    <w:rsid w:val="008F028E"/>
    <w:rsid w:val="008F23DC"/>
    <w:rsid w:val="009030E3"/>
    <w:rsid w:val="00927AA7"/>
    <w:rsid w:val="00934C42"/>
    <w:rsid w:val="00941439"/>
    <w:rsid w:val="0094348F"/>
    <w:rsid w:val="00953CFF"/>
    <w:rsid w:val="00963BEF"/>
    <w:rsid w:val="00965E00"/>
    <w:rsid w:val="00970996"/>
    <w:rsid w:val="0097369E"/>
    <w:rsid w:val="009808FF"/>
    <w:rsid w:val="009852D7"/>
    <w:rsid w:val="00990159"/>
    <w:rsid w:val="0099509E"/>
    <w:rsid w:val="009A4AC4"/>
    <w:rsid w:val="009B4A1E"/>
    <w:rsid w:val="009B52F2"/>
    <w:rsid w:val="009B5EFD"/>
    <w:rsid w:val="009D16BF"/>
    <w:rsid w:val="009D4F9A"/>
    <w:rsid w:val="009E4DB9"/>
    <w:rsid w:val="009F3172"/>
    <w:rsid w:val="009F31E4"/>
    <w:rsid w:val="009F3DD7"/>
    <w:rsid w:val="00A016AC"/>
    <w:rsid w:val="00A02D7F"/>
    <w:rsid w:val="00A073EB"/>
    <w:rsid w:val="00A210B8"/>
    <w:rsid w:val="00A226A7"/>
    <w:rsid w:val="00A22C30"/>
    <w:rsid w:val="00A30CB8"/>
    <w:rsid w:val="00A31783"/>
    <w:rsid w:val="00A35190"/>
    <w:rsid w:val="00A53C34"/>
    <w:rsid w:val="00A6164B"/>
    <w:rsid w:val="00A62991"/>
    <w:rsid w:val="00A6492F"/>
    <w:rsid w:val="00A64F77"/>
    <w:rsid w:val="00A65A91"/>
    <w:rsid w:val="00A65D00"/>
    <w:rsid w:val="00A67E24"/>
    <w:rsid w:val="00A747A2"/>
    <w:rsid w:val="00A8603E"/>
    <w:rsid w:val="00A8762A"/>
    <w:rsid w:val="00A93F1A"/>
    <w:rsid w:val="00A95EF5"/>
    <w:rsid w:val="00A96221"/>
    <w:rsid w:val="00AA3C95"/>
    <w:rsid w:val="00AA4564"/>
    <w:rsid w:val="00AA6674"/>
    <w:rsid w:val="00AB416D"/>
    <w:rsid w:val="00AB46B0"/>
    <w:rsid w:val="00AC0EC4"/>
    <w:rsid w:val="00AC22B6"/>
    <w:rsid w:val="00AC2ECE"/>
    <w:rsid w:val="00AD328E"/>
    <w:rsid w:val="00AD485F"/>
    <w:rsid w:val="00AD72CB"/>
    <w:rsid w:val="00AE1C07"/>
    <w:rsid w:val="00AE5C80"/>
    <w:rsid w:val="00AF099F"/>
    <w:rsid w:val="00AF303A"/>
    <w:rsid w:val="00B0769D"/>
    <w:rsid w:val="00B10246"/>
    <w:rsid w:val="00B10580"/>
    <w:rsid w:val="00B10E0E"/>
    <w:rsid w:val="00B11C09"/>
    <w:rsid w:val="00B1340C"/>
    <w:rsid w:val="00B165CC"/>
    <w:rsid w:val="00B2582C"/>
    <w:rsid w:val="00B359A1"/>
    <w:rsid w:val="00B379F0"/>
    <w:rsid w:val="00B46B1F"/>
    <w:rsid w:val="00B47EB5"/>
    <w:rsid w:val="00B50E66"/>
    <w:rsid w:val="00B52E97"/>
    <w:rsid w:val="00B60CE8"/>
    <w:rsid w:val="00B6407B"/>
    <w:rsid w:val="00B666A8"/>
    <w:rsid w:val="00B7024F"/>
    <w:rsid w:val="00B750E4"/>
    <w:rsid w:val="00B76B93"/>
    <w:rsid w:val="00B77984"/>
    <w:rsid w:val="00B800FF"/>
    <w:rsid w:val="00B87974"/>
    <w:rsid w:val="00B94481"/>
    <w:rsid w:val="00B96611"/>
    <w:rsid w:val="00BA0207"/>
    <w:rsid w:val="00BA6090"/>
    <w:rsid w:val="00BB6FDE"/>
    <w:rsid w:val="00BC4996"/>
    <w:rsid w:val="00BD03E4"/>
    <w:rsid w:val="00BF0CCC"/>
    <w:rsid w:val="00BF5F1E"/>
    <w:rsid w:val="00C13741"/>
    <w:rsid w:val="00C2273E"/>
    <w:rsid w:val="00C37836"/>
    <w:rsid w:val="00C50C79"/>
    <w:rsid w:val="00C55F97"/>
    <w:rsid w:val="00C65A38"/>
    <w:rsid w:val="00C67967"/>
    <w:rsid w:val="00C7203E"/>
    <w:rsid w:val="00C74226"/>
    <w:rsid w:val="00C8445C"/>
    <w:rsid w:val="00C84B91"/>
    <w:rsid w:val="00C84E3E"/>
    <w:rsid w:val="00C955D6"/>
    <w:rsid w:val="00C9645C"/>
    <w:rsid w:val="00C976AD"/>
    <w:rsid w:val="00CA36D6"/>
    <w:rsid w:val="00CA42FC"/>
    <w:rsid w:val="00CA6F93"/>
    <w:rsid w:val="00CB0FAC"/>
    <w:rsid w:val="00CB28B0"/>
    <w:rsid w:val="00CB4AE2"/>
    <w:rsid w:val="00CB76CE"/>
    <w:rsid w:val="00CC1FAA"/>
    <w:rsid w:val="00CC2C82"/>
    <w:rsid w:val="00CD3510"/>
    <w:rsid w:val="00CE63D8"/>
    <w:rsid w:val="00CF4D9F"/>
    <w:rsid w:val="00CF7711"/>
    <w:rsid w:val="00D02C88"/>
    <w:rsid w:val="00D045EF"/>
    <w:rsid w:val="00D05ABD"/>
    <w:rsid w:val="00D06B1F"/>
    <w:rsid w:val="00D1227D"/>
    <w:rsid w:val="00D126D5"/>
    <w:rsid w:val="00D20D8A"/>
    <w:rsid w:val="00D23C59"/>
    <w:rsid w:val="00D3015A"/>
    <w:rsid w:val="00D37F7F"/>
    <w:rsid w:val="00D41289"/>
    <w:rsid w:val="00D420BF"/>
    <w:rsid w:val="00D42390"/>
    <w:rsid w:val="00D42CB1"/>
    <w:rsid w:val="00D43C9F"/>
    <w:rsid w:val="00D47AA0"/>
    <w:rsid w:val="00D51E9E"/>
    <w:rsid w:val="00D57FB5"/>
    <w:rsid w:val="00D6433B"/>
    <w:rsid w:val="00D6731F"/>
    <w:rsid w:val="00D70A89"/>
    <w:rsid w:val="00D71ED4"/>
    <w:rsid w:val="00D75594"/>
    <w:rsid w:val="00D90247"/>
    <w:rsid w:val="00D91BC5"/>
    <w:rsid w:val="00D92064"/>
    <w:rsid w:val="00D92F8C"/>
    <w:rsid w:val="00DA0E7F"/>
    <w:rsid w:val="00DB6119"/>
    <w:rsid w:val="00DC0107"/>
    <w:rsid w:val="00DC2F18"/>
    <w:rsid w:val="00DC341F"/>
    <w:rsid w:val="00DC3D74"/>
    <w:rsid w:val="00DC4E6A"/>
    <w:rsid w:val="00DC63D0"/>
    <w:rsid w:val="00DD12F9"/>
    <w:rsid w:val="00DD64B8"/>
    <w:rsid w:val="00DD7E1D"/>
    <w:rsid w:val="00E02D4D"/>
    <w:rsid w:val="00E0516A"/>
    <w:rsid w:val="00E06774"/>
    <w:rsid w:val="00E06BF2"/>
    <w:rsid w:val="00E123C8"/>
    <w:rsid w:val="00E1761A"/>
    <w:rsid w:val="00E17AE8"/>
    <w:rsid w:val="00E20157"/>
    <w:rsid w:val="00E22B04"/>
    <w:rsid w:val="00E23193"/>
    <w:rsid w:val="00E2715A"/>
    <w:rsid w:val="00E36F89"/>
    <w:rsid w:val="00E453D4"/>
    <w:rsid w:val="00E52EE2"/>
    <w:rsid w:val="00E54EE3"/>
    <w:rsid w:val="00E55C45"/>
    <w:rsid w:val="00E61ABF"/>
    <w:rsid w:val="00E643C3"/>
    <w:rsid w:val="00E73CB0"/>
    <w:rsid w:val="00E86B07"/>
    <w:rsid w:val="00E90C19"/>
    <w:rsid w:val="00E91890"/>
    <w:rsid w:val="00E972FD"/>
    <w:rsid w:val="00EA0BA1"/>
    <w:rsid w:val="00EA5C3F"/>
    <w:rsid w:val="00EB335E"/>
    <w:rsid w:val="00EB5ECE"/>
    <w:rsid w:val="00EC265A"/>
    <w:rsid w:val="00EC3555"/>
    <w:rsid w:val="00EC4A4F"/>
    <w:rsid w:val="00EC6DAC"/>
    <w:rsid w:val="00ED2D02"/>
    <w:rsid w:val="00ED39BF"/>
    <w:rsid w:val="00ED4930"/>
    <w:rsid w:val="00EE28DB"/>
    <w:rsid w:val="00EE2EB4"/>
    <w:rsid w:val="00EE5FF4"/>
    <w:rsid w:val="00EE6688"/>
    <w:rsid w:val="00EF3CF6"/>
    <w:rsid w:val="00EF5235"/>
    <w:rsid w:val="00EF74C5"/>
    <w:rsid w:val="00EF7F45"/>
    <w:rsid w:val="00F00848"/>
    <w:rsid w:val="00F00A91"/>
    <w:rsid w:val="00F13DBF"/>
    <w:rsid w:val="00F162C3"/>
    <w:rsid w:val="00F22BD2"/>
    <w:rsid w:val="00F23389"/>
    <w:rsid w:val="00F24507"/>
    <w:rsid w:val="00F245B3"/>
    <w:rsid w:val="00F27BAF"/>
    <w:rsid w:val="00F41485"/>
    <w:rsid w:val="00F41AC6"/>
    <w:rsid w:val="00F517B8"/>
    <w:rsid w:val="00F51FA4"/>
    <w:rsid w:val="00F567C1"/>
    <w:rsid w:val="00F60981"/>
    <w:rsid w:val="00F638A0"/>
    <w:rsid w:val="00F64042"/>
    <w:rsid w:val="00F64355"/>
    <w:rsid w:val="00F647CA"/>
    <w:rsid w:val="00F6605E"/>
    <w:rsid w:val="00F709A1"/>
    <w:rsid w:val="00F731C7"/>
    <w:rsid w:val="00F75097"/>
    <w:rsid w:val="00F81838"/>
    <w:rsid w:val="00F87BCC"/>
    <w:rsid w:val="00F93A0A"/>
    <w:rsid w:val="00F9692F"/>
    <w:rsid w:val="00F97799"/>
    <w:rsid w:val="00FA3A21"/>
    <w:rsid w:val="00FA5081"/>
    <w:rsid w:val="00FA51FF"/>
    <w:rsid w:val="00FA5A1F"/>
    <w:rsid w:val="00FA622E"/>
    <w:rsid w:val="00FB0F39"/>
    <w:rsid w:val="00FB4BF1"/>
    <w:rsid w:val="00FD1A63"/>
    <w:rsid w:val="00FE2941"/>
    <w:rsid w:val="00FF184F"/>
    <w:rsid w:val="00FF1ED1"/>
    <w:rsid w:val="00FF77E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CE"/>
    <w:pPr>
      <w:overflowPunct w:val="0"/>
      <w:autoSpaceDE w:val="0"/>
      <w:autoSpaceDN w:val="0"/>
      <w:adjustRightInd w:val="0"/>
      <w:spacing w:before="40" w:after="40"/>
    </w:pPr>
    <w:rPr>
      <w:rFonts w:ascii="Palatino Linotype" w:hAnsi="Palatino Linotype"/>
      <w:sz w:val="23"/>
      <w:szCs w:val="22"/>
      <w:lang w:eastAsia="en-US"/>
    </w:rPr>
  </w:style>
  <w:style w:type="paragraph" w:styleId="Heading1">
    <w:name w:val="heading 1"/>
    <w:basedOn w:val="Normal"/>
    <w:next w:val="Normal"/>
    <w:qFormat/>
    <w:rsid w:val="009B4A1E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9B4A1E"/>
    <w:pPr>
      <w:keepNext/>
      <w:spacing w:before="0" w:after="0"/>
      <w:outlineLvl w:val="1"/>
    </w:pPr>
    <w:rPr>
      <w:i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8C0361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FieldName"/>
    <w:next w:val="Normal"/>
    <w:qFormat/>
    <w:rsid w:val="00FF77E3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015B72"/>
    <w:pPr>
      <w:keepNext/>
      <w:jc w:val="center"/>
      <w:outlineLvl w:val="4"/>
    </w:pPr>
    <w:rPr>
      <w:i/>
      <w:smallCaps/>
      <w:sz w:val="32"/>
    </w:rPr>
  </w:style>
  <w:style w:type="paragraph" w:styleId="Heading6">
    <w:name w:val="heading 6"/>
    <w:basedOn w:val="Normal"/>
    <w:next w:val="Normal"/>
    <w:qFormat/>
    <w:rsid w:val="00015B72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0361"/>
    <w:rPr>
      <w:color w:val="0000FF"/>
      <w:u w:val="single"/>
    </w:rPr>
  </w:style>
  <w:style w:type="paragraph" w:customStyle="1" w:styleId="FieldName">
    <w:name w:val="FieldName"/>
    <w:basedOn w:val="Normal"/>
    <w:link w:val="FieldNameChar"/>
    <w:rsid w:val="003B37BD"/>
    <w:rPr>
      <w:b/>
    </w:rPr>
  </w:style>
  <w:style w:type="paragraph" w:styleId="BodyText">
    <w:name w:val="Body Text"/>
    <w:basedOn w:val="Normal"/>
    <w:rsid w:val="00015B72"/>
    <w:pPr>
      <w:jc w:val="center"/>
    </w:pPr>
    <w:rPr>
      <w:sz w:val="32"/>
    </w:rPr>
  </w:style>
  <w:style w:type="table" w:styleId="TableGrid">
    <w:name w:val="Table Grid"/>
    <w:basedOn w:val="TableNormal"/>
    <w:rsid w:val="008C036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NameChar">
    <w:name w:val="FieldName Char"/>
    <w:basedOn w:val="DefaultParagraphFont"/>
    <w:link w:val="FieldName"/>
    <w:rsid w:val="00E73CB0"/>
    <w:rPr>
      <w:rFonts w:ascii="Palatino Linotype" w:hAnsi="Palatino Linotype"/>
      <w:b/>
      <w:sz w:val="24"/>
      <w:lang w:val="en-GB" w:eastAsia="en-US" w:bidi="ar-SA"/>
    </w:rPr>
  </w:style>
  <w:style w:type="paragraph" w:customStyle="1" w:styleId="RMAText">
    <w:name w:val="RMAText"/>
    <w:basedOn w:val="FieldName"/>
    <w:link w:val="RMATextChar"/>
    <w:rsid w:val="00E73CB0"/>
    <w:rPr>
      <w:b w:val="0"/>
    </w:rPr>
  </w:style>
  <w:style w:type="character" w:customStyle="1" w:styleId="RMATextChar">
    <w:name w:val="RMAText Char"/>
    <w:basedOn w:val="FieldNameChar"/>
    <w:link w:val="RMAText"/>
    <w:rsid w:val="00E73CB0"/>
    <w:rPr>
      <w:rFonts w:ascii="Palatino Linotype" w:hAnsi="Palatino Linotype"/>
      <w:b/>
      <w:sz w:val="24"/>
      <w:lang w:val="en-GB" w:eastAsia="en-US" w:bidi="ar-SA"/>
    </w:rPr>
  </w:style>
  <w:style w:type="paragraph" w:customStyle="1" w:styleId="BullettText">
    <w:name w:val="BullettText"/>
    <w:basedOn w:val="Normal"/>
    <w:rsid w:val="00E73CB0"/>
    <w:pPr>
      <w:numPr>
        <w:numId w:val="1"/>
      </w:numPr>
    </w:pPr>
  </w:style>
  <w:style w:type="paragraph" w:customStyle="1" w:styleId="NoLine">
    <w:name w:val="NoLine"/>
    <w:basedOn w:val="Normal"/>
    <w:rsid w:val="009B4A1E"/>
    <w:rPr>
      <w:sz w:val="12"/>
    </w:rPr>
  </w:style>
  <w:style w:type="paragraph" w:customStyle="1" w:styleId="Quotation">
    <w:name w:val="Quotation"/>
    <w:basedOn w:val="Normal"/>
    <w:rsid w:val="00266288"/>
    <w:pPr>
      <w:widowControl w:val="0"/>
      <w:tabs>
        <w:tab w:val="left" w:pos="227"/>
      </w:tabs>
      <w:overflowPunct/>
      <w:spacing w:before="0" w:after="0"/>
    </w:pPr>
    <w:rPr>
      <w:sz w:val="22"/>
      <w:szCs w:val="24"/>
    </w:rPr>
  </w:style>
  <w:style w:type="paragraph" w:styleId="Title">
    <w:name w:val="Title"/>
    <w:basedOn w:val="Normal"/>
    <w:link w:val="TitleChar"/>
    <w:qFormat/>
    <w:rsid w:val="00266288"/>
    <w:pPr>
      <w:widowControl w:val="0"/>
      <w:tabs>
        <w:tab w:val="left" w:pos="227"/>
      </w:tabs>
      <w:overflowPunct/>
      <w:spacing w:before="240" w:after="720"/>
      <w:jc w:val="center"/>
    </w:pPr>
    <w:rPr>
      <w:rFonts w:cs="Arial"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266288"/>
    <w:rPr>
      <w:rFonts w:cs="Arial"/>
      <w:bCs/>
      <w:kern w:val="28"/>
      <w:sz w:val="36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D0557"/>
    <w:pPr>
      <w:widowControl w:val="0"/>
      <w:tabs>
        <w:tab w:val="left" w:pos="227"/>
      </w:tabs>
      <w:overflowPunct/>
      <w:spacing w:before="0" w:after="0"/>
      <w:ind w:left="720"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5D0557"/>
    <w:rPr>
      <w:rFonts w:ascii="Palatino Linotype" w:hAnsi="Palatino Linotype"/>
      <w:b/>
      <w:bCs/>
      <w:sz w:val="28"/>
      <w:lang w:eastAsia="en-US"/>
    </w:rPr>
  </w:style>
  <w:style w:type="paragraph" w:customStyle="1" w:styleId="Half-linespace">
    <w:name w:val="Half-line space"/>
    <w:basedOn w:val="Normal"/>
    <w:rsid w:val="001A406F"/>
    <w:pPr>
      <w:tabs>
        <w:tab w:val="left" w:pos="227"/>
      </w:tabs>
      <w:overflowPunct/>
      <w:spacing w:before="0" w:after="0" w:line="144" w:lineRule="exact"/>
      <w:jc w:val="both"/>
    </w:pPr>
    <w:rPr>
      <w:bCs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D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D7F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F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6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6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6AF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1CE0"/>
    <w:pPr>
      <w:overflowPunct/>
      <w:autoSpaceDE/>
      <w:autoSpaceDN/>
      <w:adjustRightInd/>
      <w:spacing w:before="0" w:after="0"/>
    </w:pPr>
    <w:rPr>
      <w:rFonts w:ascii="Consolas" w:eastAsia="Calibri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F1CE0"/>
    <w:rPr>
      <w:rFonts w:ascii="Consolas" w:eastAsia="Calibri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F207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207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F207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077"/>
    <w:rPr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2F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2F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42FC"/>
    <w:rPr>
      <w:vertAlign w:val="superscript"/>
    </w:rPr>
  </w:style>
  <w:style w:type="paragraph" w:customStyle="1" w:styleId="FootnoteText1">
    <w:name w:val="Footnote Text1"/>
    <w:rsid w:val="00F731C7"/>
    <w:rPr>
      <w:rFonts w:ascii="Helvetica" w:eastAsia="ヒラギノ角ゴ Pro W3" w:hAnsi="Helvetica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19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CE"/>
    <w:pPr>
      <w:overflowPunct w:val="0"/>
      <w:autoSpaceDE w:val="0"/>
      <w:autoSpaceDN w:val="0"/>
      <w:adjustRightInd w:val="0"/>
      <w:spacing w:before="40" w:after="40"/>
    </w:pPr>
    <w:rPr>
      <w:rFonts w:ascii="Palatino Linotype" w:hAnsi="Palatino Linotype"/>
      <w:sz w:val="23"/>
      <w:szCs w:val="22"/>
      <w:lang w:eastAsia="en-US"/>
    </w:rPr>
  </w:style>
  <w:style w:type="paragraph" w:styleId="Heading1">
    <w:name w:val="heading 1"/>
    <w:basedOn w:val="Normal"/>
    <w:next w:val="Normal"/>
    <w:qFormat/>
    <w:rsid w:val="009B4A1E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9B4A1E"/>
    <w:pPr>
      <w:keepNext/>
      <w:spacing w:before="0" w:after="0"/>
      <w:outlineLvl w:val="1"/>
    </w:pPr>
    <w:rPr>
      <w:i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8C0361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FieldName"/>
    <w:next w:val="Normal"/>
    <w:qFormat/>
    <w:rsid w:val="00FF77E3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015B72"/>
    <w:pPr>
      <w:keepNext/>
      <w:jc w:val="center"/>
      <w:outlineLvl w:val="4"/>
    </w:pPr>
    <w:rPr>
      <w:i/>
      <w:smallCaps/>
      <w:sz w:val="32"/>
    </w:rPr>
  </w:style>
  <w:style w:type="paragraph" w:styleId="Heading6">
    <w:name w:val="heading 6"/>
    <w:basedOn w:val="Normal"/>
    <w:next w:val="Normal"/>
    <w:qFormat/>
    <w:rsid w:val="00015B72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0361"/>
    <w:rPr>
      <w:color w:val="0000FF"/>
      <w:u w:val="single"/>
    </w:rPr>
  </w:style>
  <w:style w:type="paragraph" w:customStyle="1" w:styleId="FieldName">
    <w:name w:val="FieldName"/>
    <w:basedOn w:val="Normal"/>
    <w:link w:val="FieldNameChar"/>
    <w:rsid w:val="003B37BD"/>
    <w:rPr>
      <w:b/>
    </w:rPr>
  </w:style>
  <w:style w:type="paragraph" w:styleId="BodyText">
    <w:name w:val="Body Text"/>
    <w:basedOn w:val="Normal"/>
    <w:rsid w:val="00015B72"/>
    <w:pPr>
      <w:jc w:val="center"/>
    </w:pPr>
    <w:rPr>
      <w:sz w:val="32"/>
    </w:rPr>
  </w:style>
  <w:style w:type="table" w:styleId="TableGrid">
    <w:name w:val="Table Grid"/>
    <w:basedOn w:val="TableNormal"/>
    <w:rsid w:val="008C036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NameChar">
    <w:name w:val="FieldName Char"/>
    <w:basedOn w:val="DefaultParagraphFont"/>
    <w:link w:val="FieldName"/>
    <w:rsid w:val="00E73CB0"/>
    <w:rPr>
      <w:rFonts w:ascii="Palatino Linotype" w:hAnsi="Palatino Linotype"/>
      <w:b/>
      <w:sz w:val="24"/>
      <w:lang w:val="en-GB" w:eastAsia="en-US" w:bidi="ar-SA"/>
    </w:rPr>
  </w:style>
  <w:style w:type="paragraph" w:customStyle="1" w:styleId="RMAText">
    <w:name w:val="RMAText"/>
    <w:basedOn w:val="FieldName"/>
    <w:link w:val="RMATextChar"/>
    <w:rsid w:val="00E73CB0"/>
    <w:rPr>
      <w:b w:val="0"/>
    </w:rPr>
  </w:style>
  <w:style w:type="character" w:customStyle="1" w:styleId="RMATextChar">
    <w:name w:val="RMAText Char"/>
    <w:basedOn w:val="FieldNameChar"/>
    <w:link w:val="RMAText"/>
    <w:rsid w:val="00E73CB0"/>
    <w:rPr>
      <w:rFonts w:ascii="Palatino Linotype" w:hAnsi="Palatino Linotype"/>
      <w:b/>
      <w:sz w:val="24"/>
      <w:lang w:val="en-GB" w:eastAsia="en-US" w:bidi="ar-SA"/>
    </w:rPr>
  </w:style>
  <w:style w:type="paragraph" w:customStyle="1" w:styleId="BullettText">
    <w:name w:val="BullettText"/>
    <w:basedOn w:val="Normal"/>
    <w:rsid w:val="00E73CB0"/>
    <w:pPr>
      <w:numPr>
        <w:numId w:val="1"/>
      </w:numPr>
    </w:pPr>
  </w:style>
  <w:style w:type="paragraph" w:customStyle="1" w:styleId="NoLine">
    <w:name w:val="NoLine"/>
    <w:basedOn w:val="Normal"/>
    <w:rsid w:val="009B4A1E"/>
    <w:rPr>
      <w:sz w:val="12"/>
    </w:rPr>
  </w:style>
  <w:style w:type="paragraph" w:customStyle="1" w:styleId="Quotation">
    <w:name w:val="Quotation"/>
    <w:basedOn w:val="Normal"/>
    <w:rsid w:val="00266288"/>
    <w:pPr>
      <w:widowControl w:val="0"/>
      <w:tabs>
        <w:tab w:val="left" w:pos="227"/>
      </w:tabs>
      <w:overflowPunct/>
      <w:spacing w:before="0" w:after="0"/>
    </w:pPr>
    <w:rPr>
      <w:sz w:val="22"/>
      <w:szCs w:val="24"/>
    </w:rPr>
  </w:style>
  <w:style w:type="paragraph" w:styleId="Title">
    <w:name w:val="Title"/>
    <w:basedOn w:val="Normal"/>
    <w:link w:val="TitleChar"/>
    <w:qFormat/>
    <w:rsid w:val="00266288"/>
    <w:pPr>
      <w:widowControl w:val="0"/>
      <w:tabs>
        <w:tab w:val="left" w:pos="227"/>
      </w:tabs>
      <w:overflowPunct/>
      <w:spacing w:before="240" w:after="720"/>
      <w:jc w:val="center"/>
    </w:pPr>
    <w:rPr>
      <w:rFonts w:cs="Arial"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266288"/>
    <w:rPr>
      <w:rFonts w:cs="Arial"/>
      <w:bCs/>
      <w:kern w:val="28"/>
      <w:sz w:val="36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D0557"/>
    <w:pPr>
      <w:widowControl w:val="0"/>
      <w:tabs>
        <w:tab w:val="left" w:pos="227"/>
      </w:tabs>
      <w:overflowPunct/>
      <w:spacing w:before="0" w:after="0"/>
      <w:ind w:left="720"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5D0557"/>
    <w:rPr>
      <w:rFonts w:ascii="Palatino Linotype" w:hAnsi="Palatino Linotype"/>
      <w:b/>
      <w:bCs/>
      <w:sz w:val="28"/>
      <w:lang w:eastAsia="en-US"/>
    </w:rPr>
  </w:style>
  <w:style w:type="paragraph" w:customStyle="1" w:styleId="Half-linespace">
    <w:name w:val="Half-line space"/>
    <w:basedOn w:val="Normal"/>
    <w:rsid w:val="001A406F"/>
    <w:pPr>
      <w:tabs>
        <w:tab w:val="left" w:pos="227"/>
      </w:tabs>
      <w:overflowPunct/>
      <w:spacing w:before="0" w:after="0" w:line="144" w:lineRule="exact"/>
      <w:jc w:val="both"/>
    </w:pPr>
    <w:rPr>
      <w:bCs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D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D7F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F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6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6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6AF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1CE0"/>
    <w:pPr>
      <w:overflowPunct/>
      <w:autoSpaceDE/>
      <w:autoSpaceDN/>
      <w:adjustRightInd/>
      <w:spacing w:before="0" w:after="0"/>
    </w:pPr>
    <w:rPr>
      <w:rFonts w:ascii="Consolas" w:eastAsia="Calibri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F1CE0"/>
    <w:rPr>
      <w:rFonts w:ascii="Consolas" w:eastAsia="Calibri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F207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207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F207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077"/>
    <w:rPr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2F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2F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42FC"/>
    <w:rPr>
      <w:vertAlign w:val="superscript"/>
    </w:rPr>
  </w:style>
  <w:style w:type="paragraph" w:customStyle="1" w:styleId="FootnoteText1">
    <w:name w:val="Footnote Text1"/>
    <w:rsid w:val="00F731C7"/>
    <w:rPr>
      <w:rFonts w:ascii="Helvetica" w:eastAsia="ヒラギノ角ゴ Pro W3" w:hAnsi="Helvetica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1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kebyde@gmail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a.ac.uk/wp-content/uploads/2015/12/BFE-RMA-RSC-Handbook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leassay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m2085@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D4DE-A73C-427A-BB12-15335995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Music Association</vt:lpstr>
    </vt:vector>
  </TitlesOfParts>
  <Company>Microsoft</Company>
  <LinksUpToDate>false</LinksUpToDate>
  <CharactersWithSpaces>13263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mailto:k.ellis@rhul.ac.uk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mailto:k.ellis@rhul.ac.uk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Music Association</dc:title>
  <dc:creator>Banks</dc:creator>
  <cp:lastModifiedBy>Michelle Assay</cp:lastModifiedBy>
  <cp:revision>2</cp:revision>
  <cp:lastPrinted>2014-05-28T11:57:00Z</cp:lastPrinted>
  <dcterms:created xsi:type="dcterms:W3CDTF">2019-01-23T17:58:00Z</dcterms:created>
  <dcterms:modified xsi:type="dcterms:W3CDTF">2019-01-23T17:58:00Z</dcterms:modified>
</cp:coreProperties>
</file>